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BF" w:rsidRPr="00A95B76" w:rsidRDefault="003348BF" w:rsidP="006C643E">
      <w:pPr>
        <w:spacing w:before="120"/>
        <w:jc w:val="center"/>
        <w:rPr>
          <w:rFonts w:ascii="標楷體" w:hAnsi="標楷體"/>
          <w:b/>
          <w:color w:val="000000"/>
          <w:sz w:val="36"/>
          <w:szCs w:val="36"/>
        </w:rPr>
      </w:pPr>
      <w:r w:rsidRPr="00A95B76">
        <w:rPr>
          <w:rFonts w:ascii="標楷體" w:hAnsi="標楷體" w:hint="eastAsia"/>
          <w:b/>
          <w:color w:val="000000"/>
          <w:sz w:val="36"/>
          <w:szCs w:val="36"/>
        </w:rPr>
        <w:t>行政院農業委員會</w:t>
      </w:r>
      <w:proofErr w:type="gramStart"/>
      <w:r w:rsidRPr="00A95B76">
        <w:rPr>
          <w:rFonts w:ascii="標楷體" w:hAnsi="標楷體" w:hint="eastAsia"/>
          <w:b/>
          <w:color w:val="000000"/>
          <w:sz w:val="36"/>
          <w:szCs w:val="36"/>
        </w:rPr>
        <w:t>臺</w:t>
      </w:r>
      <w:proofErr w:type="gramEnd"/>
      <w:r w:rsidRPr="00A95B76">
        <w:rPr>
          <w:rFonts w:ascii="標楷體" w:hAnsi="標楷體" w:hint="eastAsia"/>
          <w:b/>
          <w:color w:val="000000"/>
          <w:sz w:val="36"/>
          <w:szCs w:val="36"/>
        </w:rPr>
        <w:t>南區農業改良場</w:t>
      </w:r>
    </w:p>
    <w:p w:rsidR="003348BF" w:rsidRPr="00C63316" w:rsidRDefault="003348BF" w:rsidP="00994D5C">
      <w:pPr>
        <w:jc w:val="center"/>
        <w:rPr>
          <w:rFonts w:ascii="標楷體" w:hAnsi="標楷體"/>
          <w:color w:val="000000"/>
          <w:sz w:val="32"/>
          <w:szCs w:val="32"/>
        </w:rPr>
      </w:pPr>
      <w:r w:rsidRPr="00C63316">
        <w:rPr>
          <w:rFonts w:ascii="標楷體" w:hAnsi="標楷體" w:hint="eastAsia"/>
          <w:b/>
          <w:sz w:val="32"/>
          <w:szCs w:val="32"/>
        </w:rPr>
        <w:t>10</w:t>
      </w:r>
      <w:r w:rsidR="00994D5C">
        <w:rPr>
          <w:rFonts w:ascii="標楷體" w:hAnsi="標楷體" w:hint="eastAsia"/>
          <w:b/>
          <w:sz w:val="32"/>
          <w:szCs w:val="32"/>
        </w:rPr>
        <w:t>7</w:t>
      </w:r>
      <w:r w:rsidRPr="00C63316">
        <w:rPr>
          <w:rFonts w:ascii="標楷體" w:hAnsi="標楷體" w:hint="eastAsia"/>
          <w:b/>
          <w:sz w:val="32"/>
          <w:szCs w:val="32"/>
        </w:rPr>
        <w:t>年度</w:t>
      </w:r>
      <w:r w:rsidR="00177F95">
        <w:rPr>
          <w:rFonts w:ascii="標楷體" w:hAnsi="標楷體" w:hint="eastAsia"/>
          <w:b/>
          <w:sz w:val="32"/>
          <w:szCs w:val="32"/>
        </w:rPr>
        <w:t>建築物</w:t>
      </w:r>
      <w:r w:rsidR="00ED4671">
        <w:rPr>
          <w:rFonts w:ascii="標楷體" w:hAnsi="標楷體" w:hint="eastAsia"/>
          <w:b/>
          <w:sz w:val="32"/>
          <w:szCs w:val="32"/>
        </w:rPr>
        <w:t>火險、</w:t>
      </w:r>
      <w:r>
        <w:rPr>
          <w:rFonts w:ascii="標楷體" w:hAnsi="標楷體" w:hint="eastAsia"/>
          <w:b/>
          <w:sz w:val="32"/>
          <w:szCs w:val="32"/>
        </w:rPr>
        <w:t>公共意外險採購需求書</w:t>
      </w:r>
    </w:p>
    <w:p w:rsidR="003348BF" w:rsidRPr="003348BF" w:rsidRDefault="003348BF" w:rsidP="006C643E">
      <w:pPr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一、</w:t>
      </w:r>
      <w:r w:rsidRPr="003348BF">
        <w:rPr>
          <w:rFonts w:ascii="標楷體" w:hAnsi="標楷體" w:hint="eastAsia"/>
          <w:color w:val="000000"/>
          <w:szCs w:val="28"/>
        </w:rPr>
        <w:t>要/被保險人：</w:t>
      </w:r>
      <w:proofErr w:type="gramStart"/>
      <w:r w:rsidRPr="003348BF">
        <w:rPr>
          <w:rFonts w:ascii="標楷體" w:hAnsi="標楷體" w:hint="eastAsia"/>
          <w:szCs w:val="28"/>
        </w:rPr>
        <w:t>臺</w:t>
      </w:r>
      <w:proofErr w:type="gramEnd"/>
      <w:r w:rsidRPr="003348BF">
        <w:rPr>
          <w:rFonts w:ascii="標楷體" w:hAnsi="標楷體" w:hint="eastAsia"/>
          <w:szCs w:val="28"/>
        </w:rPr>
        <w:t>南區農業</w:t>
      </w:r>
      <w:proofErr w:type="gramStart"/>
      <w:r w:rsidRPr="003348BF">
        <w:rPr>
          <w:rFonts w:ascii="標楷體" w:hAnsi="標楷體" w:hint="eastAsia"/>
          <w:szCs w:val="28"/>
        </w:rPr>
        <w:t>改良場暨各</w:t>
      </w:r>
      <w:proofErr w:type="gramEnd"/>
      <w:r w:rsidRPr="003348BF">
        <w:rPr>
          <w:rFonts w:ascii="標楷體" w:hAnsi="標楷體" w:hint="eastAsia"/>
          <w:szCs w:val="28"/>
        </w:rPr>
        <w:t>分場、站、等</w:t>
      </w:r>
      <w:r w:rsidR="00ED4671">
        <w:rPr>
          <w:rFonts w:ascii="標楷體" w:hAnsi="標楷體" w:hint="eastAsia"/>
          <w:szCs w:val="28"/>
        </w:rPr>
        <w:t>6</w:t>
      </w:r>
      <w:r w:rsidRPr="003348BF">
        <w:rPr>
          <w:rFonts w:ascii="標楷體" w:hAnsi="標楷體" w:hint="eastAsia"/>
          <w:szCs w:val="28"/>
        </w:rPr>
        <w:t>處</w:t>
      </w:r>
    </w:p>
    <w:p w:rsidR="003348BF" w:rsidRDefault="003348BF" w:rsidP="006C643E">
      <w:pPr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二、</w:t>
      </w:r>
      <w:r w:rsidRPr="003348BF">
        <w:rPr>
          <w:rFonts w:ascii="標楷體" w:hAnsi="標楷體" w:hint="eastAsia"/>
          <w:color w:val="000000"/>
          <w:szCs w:val="28"/>
        </w:rPr>
        <w:t>營業處所：</w:t>
      </w:r>
    </w:p>
    <w:tbl>
      <w:tblPr>
        <w:tblW w:w="10064" w:type="dxa"/>
        <w:tblInd w:w="170" w:type="dxa"/>
        <w:tblCellMar>
          <w:left w:w="28" w:type="dxa"/>
          <w:right w:w="28" w:type="dxa"/>
        </w:tblCellMar>
        <w:tblLook w:val="04A0"/>
      </w:tblPr>
      <w:tblGrid>
        <w:gridCol w:w="3686"/>
        <w:gridCol w:w="4677"/>
        <w:gridCol w:w="1701"/>
      </w:tblGrid>
      <w:tr w:rsidR="0010357C" w:rsidRPr="0010357C" w:rsidTr="009C5496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E8304E" w:rsidRDefault="0010357C" w:rsidP="00163B44">
            <w:pPr>
              <w:widowControl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E8304E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單    位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E8304E" w:rsidRDefault="0010357C" w:rsidP="00163B44">
            <w:pPr>
              <w:widowControl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E8304E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57C" w:rsidRPr="00E8304E" w:rsidRDefault="0010357C" w:rsidP="00163B44">
            <w:pPr>
              <w:widowControl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E8304E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坪</w:t>
            </w:r>
          </w:p>
        </w:tc>
      </w:tr>
      <w:tr w:rsidR="0010357C" w:rsidRPr="0010357C" w:rsidTr="00E8304E">
        <w:trPr>
          <w:trHeight w:val="64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本場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57C" w:rsidRPr="0010357C" w:rsidRDefault="0010357C" w:rsidP="00994D5C">
            <w:pPr>
              <w:widowControl/>
              <w:spacing w:line="360" w:lineRule="exact"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台南市新化區牧場70號及70-1至70-8號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righ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 xml:space="preserve">120,876.58 </w:t>
            </w:r>
          </w:p>
        </w:tc>
      </w:tr>
      <w:tr w:rsidR="0010357C" w:rsidRPr="0010357C" w:rsidTr="009C5496">
        <w:trPr>
          <w:trHeight w:val="56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朴子分場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嘉義縣朴子市德興里120號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righ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 xml:space="preserve">29,431.44 </w:t>
            </w:r>
          </w:p>
        </w:tc>
      </w:tr>
      <w:tr w:rsidR="0010357C" w:rsidRPr="0010357C" w:rsidTr="009C5496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雲林分場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雲林縣斗南鎮石溪里復興路1-15號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righ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 xml:space="preserve">38,772.03 </w:t>
            </w:r>
          </w:p>
        </w:tc>
      </w:tr>
      <w:tr w:rsidR="0010357C" w:rsidRPr="0010357C" w:rsidTr="009C5496">
        <w:trPr>
          <w:trHeight w:val="48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嘉義分場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嘉義縣</w:t>
            </w:r>
            <w:proofErr w:type="gramStart"/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鹿草鄉稠村</w:t>
            </w:r>
            <w:proofErr w:type="gramEnd"/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農業改良場1號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righ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 xml:space="preserve">37,331.83 </w:t>
            </w:r>
          </w:p>
        </w:tc>
      </w:tr>
      <w:tr w:rsidR="0010357C" w:rsidRPr="0010357C" w:rsidTr="009C5496">
        <w:trPr>
          <w:trHeight w:val="5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義竹工作站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嘉義縣義竹鄉中平村1鄰中庄84號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righ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 xml:space="preserve">29,165.23 </w:t>
            </w:r>
          </w:p>
        </w:tc>
      </w:tr>
      <w:tr w:rsidR="0010357C" w:rsidRPr="0010357C" w:rsidTr="009C5496">
        <w:trPr>
          <w:trHeight w:val="55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Default="0010357C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舊場直轄市定古蹟</w:t>
            </w:r>
          </w:p>
          <w:p w:rsidR="00B73705" w:rsidRPr="0010357C" w:rsidRDefault="00B73705" w:rsidP="007D53DB">
            <w:pPr>
              <w:widowControl/>
              <w:spacing w:line="360" w:lineRule="exact"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(</w:t>
            </w:r>
            <w:r w:rsidRPr="00B73705">
              <w:rPr>
                <w:rFonts w:ascii="標楷體" w:hAnsi="標楷體" w:cs="穝灿砰-WinCharSetFFFF-H" w:hint="eastAsia"/>
                <w:kern w:val="0"/>
                <w:sz w:val="24"/>
                <w:szCs w:val="24"/>
              </w:rPr>
              <w:t>原</w:t>
            </w:r>
            <w:proofErr w:type="gramStart"/>
            <w:r w:rsidRPr="00B73705">
              <w:rPr>
                <w:rFonts w:ascii="標楷體" w:hAnsi="標楷體" w:cs="穝灿砰-WinCharSetFFFF-H" w:hint="eastAsia"/>
                <w:kern w:val="0"/>
                <w:sz w:val="24"/>
                <w:szCs w:val="24"/>
              </w:rPr>
              <w:t>臺</w:t>
            </w:r>
            <w:proofErr w:type="gramEnd"/>
            <w:r w:rsidRPr="00B73705">
              <w:rPr>
                <w:rFonts w:ascii="標楷體" w:hAnsi="標楷體" w:cs="穝灿砰-WinCharSetFFFF-H" w:hint="eastAsia"/>
                <w:kern w:val="0"/>
                <w:sz w:val="24"/>
                <w:szCs w:val="24"/>
              </w:rPr>
              <w:t>南州立農事試驗場辦公廳舍)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台南市東區林森路1段350號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2A0FFE">
            <w:pPr>
              <w:widowControl/>
              <w:spacing w:line="360" w:lineRule="exact"/>
              <w:jc w:val="righ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 xml:space="preserve">498.49 </w:t>
            </w:r>
          </w:p>
        </w:tc>
      </w:tr>
      <w:tr w:rsidR="0010357C" w:rsidRPr="0010357C" w:rsidTr="009C5496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7D53DB">
            <w:pPr>
              <w:widowControl/>
              <w:jc w:val="center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  <w:r w:rsidRPr="0010357C">
              <w:rPr>
                <w:rFonts w:ascii="標楷體" w:hAnsi="標楷體" w:cs="新細明體" w:hint="eastAsia"/>
                <w:bCs/>
                <w:kern w:val="0"/>
                <w:sz w:val="24"/>
                <w:szCs w:val="24"/>
              </w:rPr>
              <w:t>總計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10357C" w:rsidRDefault="0010357C" w:rsidP="0010357C">
            <w:pPr>
              <w:widowControl/>
              <w:jc w:val="left"/>
              <w:rPr>
                <w:rFonts w:ascii="標楷體" w:hAnsi="標楷體" w:cs="新細明體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57C" w:rsidRPr="00D810B3" w:rsidRDefault="00994D5C" w:rsidP="00C04A67">
            <w:pPr>
              <w:widowControl/>
              <w:jc w:val="right"/>
              <w:rPr>
                <w:rFonts w:ascii="標楷體" w:hAnsi="標楷體" w:cs="新細明體"/>
                <w:b/>
                <w:bCs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>256</w:t>
            </w:r>
            <w:r w:rsidR="0010357C" w:rsidRPr="00D810B3"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>,</w:t>
            </w:r>
            <w:r w:rsidRPr="00D810B3"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>075.6</w:t>
            </w:r>
            <w:r w:rsidR="00422051" w:rsidRPr="00D810B3"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>0</w:t>
            </w:r>
            <w:r w:rsidR="0010357C" w:rsidRPr="00D810B3">
              <w:rPr>
                <w:rFonts w:ascii="標楷體" w:hAnsi="標楷體" w:cs="新細明體"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348BF" w:rsidRPr="0010357C" w:rsidRDefault="003348BF" w:rsidP="006C643E">
      <w:pPr>
        <w:rPr>
          <w:rFonts w:ascii="標楷體" w:hAnsi="標楷體"/>
          <w:color w:val="000000" w:themeColor="text1"/>
          <w:szCs w:val="28"/>
        </w:rPr>
      </w:pPr>
      <w:r>
        <w:rPr>
          <w:rFonts w:ascii="標楷體" w:hAnsi="標楷體" w:hint="eastAsia"/>
          <w:color w:val="000000"/>
          <w:szCs w:val="28"/>
        </w:rPr>
        <w:t>三、</w:t>
      </w:r>
      <w:r w:rsidRPr="003348BF">
        <w:rPr>
          <w:rFonts w:ascii="標楷體" w:hAnsi="標楷體" w:hint="eastAsia"/>
          <w:color w:val="000000"/>
          <w:szCs w:val="28"/>
        </w:rPr>
        <w:t>保險期間：</w:t>
      </w:r>
      <w:r w:rsidRPr="0010357C">
        <w:rPr>
          <w:rFonts w:ascii="標楷體" w:hAnsi="標楷體" w:hint="eastAsia"/>
          <w:color w:val="000000" w:themeColor="text1"/>
          <w:szCs w:val="28"/>
        </w:rPr>
        <w:t>自民國10</w:t>
      </w:r>
      <w:r w:rsidR="00994D5C">
        <w:rPr>
          <w:rFonts w:ascii="標楷體" w:hAnsi="標楷體" w:hint="eastAsia"/>
          <w:color w:val="000000" w:themeColor="text1"/>
          <w:szCs w:val="28"/>
        </w:rPr>
        <w:t>7</w:t>
      </w:r>
      <w:r w:rsidRPr="0010357C">
        <w:rPr>
          <w:rFonts w:ascii="標楷體" w:hAnsi="標楷體" w:hint="eastAsia"/>
          <w:color w:val="000000" w:themeColor="text1"/>
          <w:szCs w:val="28"/>
        </w:rPr>
        <w:t>年</w:t>
      </w:r>
      <w:r w:rsidR="00994D5C">
        <w:rPr>
          <w:rFonts w:ascii="標楷體" w:hAnsi="標楷體" w:hint="eastAsia"/>
          <w:color w:val="000000" w:themeColor="text1"/>
          <w:szCs w:val="28"/>
        </w:rPr>
        <w:t>1</w:t>
      </w:r>
      <w:r w:rsidRPr="0010357C">
        <w:rPr>
          <w:rFonts w:ascii="標楷體" w:hAnsi="標楷體" w:hint="eastAsia"/>
          <w:color w:val="000000" w:themeColor="text1"/>
          <w:szCs w:val="28"/>
        </w:rPr>
        <w:t>月1 日中午12時起</w:t>
      </w:r>
    </w:p>
    <w:p w:rsidR="003348BF" w:rsidRPr="0010357C" w:rsidRDefault="003348BF" w:rsidP="006C643E">
      <w:pPr>
        <w:ind w:firstLineChars="800" w:firstLine="2240"/>
        <w:rPr>
          <w:rFonts w:ascii="標楷體" w:hAnsi="標楷體"/>
          <w:color w:val="000000" w:themeColor="text1"/>
          <w:szCs w:val="28"/>
        </w:rPr>
      </w:pPr>
      <w:r w:rsidRPr="0010357C">
        <w:rPr>
          <w:rFonts w:ascii="標楷體" w:hAnsi="標楷體" w:hint="eastAsia"/>
          <w:color w:val="000000" w:themeColor="text1"/>
          <w:szCs w:val="28"/>
        </w:rPr>
        <w:t>至民國10</w:t>
      </w:r>
      <w:r w:rsidR="00994D5C">
        <w:rPr>
          <w:rFonts w:ascii="標楷體" w:hAnsi="標楷體" w:hint="eastAsia"/>
          <w:color w:val="000000" w:themeColor="text1"/>
          <w:szCs w:val="28"/>
        </w:rPr>
        <w:t>8</w:t>
      </w:r>
      <w:r w:rsidRPr="0010357C">
        <w:rPr>
          <w:rFonts w:ascii="標楷體" w:hAnsi="標楷體" w:hint="eastAsia"/>
          <w:color w:val="000000" w:themeColor="text1"/>
          <w:szCs w:val="28"/>
        </w:rPr>
        <w:t>年</w:t>
      </w:r>
      <w:r w:rsidR="003D01E9" w:rsidRPr="0010357C">
        <w:rPr>
          <w:rFonts w:ascii="標楷體" w:hAnsi="標楷體" w:hint="eastAsia"/>
          <w:color w:val="000000" w:themeColor="text1"/>
          <w:szCs w:val="28"/>
        </w:rPr>
        <w:t>1</w:t>
      </w:r>
      <w:r w:rsidRPr="0010357C">
        <w:rPr>
          <w:rFonts w:ascii="標楷體" w:hAnsi="標楷體" w:hint="eastAsia"/>
          <w:color w:val="000000" w:themeColor="text1"/>
          <w:szCs w:val="28"/>
        </w:rPr>
        <w:t>月</w:t>
      </w:r>
      <w:r w:rsidR="003D01E9" w:rsidRPr="0010357C">
        <w:rPr>
          <w:rFonts w:ascii="標楷體" w:hAnsi="標楷體" w:hint="eastAsia"/>
          <w:color w:val="000000" w:themeColor="text1"/>
          <w:szCs w:val="28"/>
        </w:rPr>
        <w:t>1</w:t>
      </w:r>
      <w:r w:rsidRPr="0010357C">
        <w:rPr>
          <w:rFonts w:ascii="標楷體" w:hAnsi="標楷體" w:hint="eastAsia"/>
          <w:color w:val="000000" w:themeColor="text1"/>
          <w:szCs w:val="28"/>
        </w:rPr>
        <w:t>日中午12時</w:t>
      </w:r>
      <w:proofErr w:type="gramStart"/>
      <w:r w:rsidRPr="0010357C">
        <w:rPr>
          <w:rFonts w:ascii="標楷體" w:hAnsi="標楷體" w:hint="eastAsia"/>
          <w:color w:val="000000" w:themeColor="text1"/>
          <w:szCs w:val="28"/>
        </w:rPr>
        <w:t>止</w:t>
      </w:r>
      <w:proofErr w:type="gramEnd"/>
    </w:p>
    <w:p w:rsidR="003348BF" w:rsidRDefault="003348BF" w:rsidP="006C643E">
      <w:pPr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四、經營業務種類：</w:t>
      </w:r>
      <w:r w:rsidR="003D01E9">
        <w:rPr>
          <w:rFonts w:ascii="標楷體" w:hAnsi="標楷體" w:hint="eastAsia"/>
          <w:color w:val="000000"/>
          <w:szCs w:val="28"/>
        </w:rPr>
        <w:t>辦公室、</w:t>
      </w:r>
      <w:r>
        <w:rPr>
          <w:rFonts w:ascii="標楷體" w:hAnsi="標楷體" w:hint="eastAsia"/>
          <w:color w:val="000000"/>
          <w:szCs w:val="28"/>
        </w:rPr>
        <w:t>農業實驗</w:t>
      </w:r>
      <w:r w:rsidR="003D01E9">
        <w:rPr>
          <w:rFonts w:ascii="標楷體" w:hAnsi="標楷體" w:hint="eastAsia"/>
          <w:color w:val="000000"/>
          <w:szCs w:val="28"/>
        </w:rPr>
        <w:t>倉庫、試驗農田等</w:t>
      </w:r>
    </w:p>
    <w:p w:rsidR="003348BF" w:rsidRDefault="00B73705" w:rsidP="006C643E">
      <w:pPr>
        <w:rPr>
          <w:rFonts w:ascii="標楷體" w:hAnsi="標楷體"/>
          <w:color w:val="000000"/>
          <w:szCs w:val="28"/>
        </w:rPr>
      </w:pPr>
      <w:r w:rsidRPr="00A95B76">
        <w:rPr>
          <w:rFonts w:ascii="標楷體" w:hAnsi="標楷體"/>
          <w:szCs w:val="28"/>
        </w:rPr>
        <w:t>五</w:t>
      </w:r>
      <w:r w:rsidR="003348BF">
        <w:rPr>
          <w:rFonts w:ascii="標楷體" w:hAnsi="標楷體" w:hint="eastAsia"/>
          <w:color w:val="000000"/>
          <w:szCs w:val="28"/>
        </w:rPr>
        <w:t>、保險金額：</w:t>
      </w:r>
    </w:p>
    <w:p w:rsidR="009B22CB" w:rsidRDefault="009B22CB" w:rsidP="009B22CB">
      <w:pPr>
        <w:ind w:leftChars="200" w:left="560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1.火險</w:t>
      </w:r>
    </w:p>
    <w:tbl>
      <w:tblPr>
        <w:tblW w:w="10206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851"/>
        <w:gridCol w:w="1701"/>
        <w:gridCol w:w="3969"/>
        <w:gridCol w:w="3685"/>
      </w:tblGrid>
      <w:tr w:rsidR="00177F95" w:rsidRPr="00D810B3" w:rsidTr="0029604E">
        <w:trPr>
          <w:trHeight w:val="567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D810B3">
            <w:pPr>
              <w:widowControl/>
              <w:spacing w:line="380" w:lineRule="exact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編號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04E" w:rsidRDefault="00177F95" w:rsidP="00D810B3">
            <w:pPr>
              <w:widowControl/>
              <w:spacing w:line="380" w:lineRule="exact"/>
              <w:jc w:val="center"/>
              <w:rPr>
                <w:rFonts w:ascii="標楷體" w:hAnsi="標楷體" w:cs="新細明體" w:hint="eastAsia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保</w:t>
            </w:r>
            <w:r w:rsidR="0029604E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險</w:t>
            </w:r>
            <w:r w:rsidRPr="00D810B3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金額</w:t>
            </w:r>
          </w:p>
          <w:p w:rsidR="00177F95" w:rsidRPr="00D810B3" w:rsidRDefault="0029604E" w:rsidP="00D810B3">
            <w:pPr>
              <w:widowControl/>
              <w:spacing w:line="380" w:lineRule="exact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(新台幣/萬元)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D810B3">
            <w:pPr>
              <w:widowControl/>
              <w:spacing w:line="380" w:lineRule="exact"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標的物地址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9141DE">
            <w:pPr>
              <w:widowControl/>
              <w:jc w:val="center"/>
              <w:rPr>
                <w:rFonts w:ascii="標楷體" w:hAnsi="標楷體" w:cs="新細明體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備註</w:t>
            </w:r>
          </w:p>
        </w:tc>
      </w:tr>
      <w:tr w:rsidR="00177F95" w:rsidRPr="00D810B3" w:rsidTr="0029604E">
        <w:trPr>
          <w:trHeight w:val="4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9D37E7">
            <w:pPr>
              <w:widowControl/>
              <w:spacing w:line="380" w:lineRule="exact"/>
              <w:jc w:val="center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29604E">
            <w:pPr>
              <w:widowControl/>
              <w:spacing w:line="380" w:lineRule="exact"/>
              <w:jc w:val="right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45,262</w:t>
            </w:r>
            <w:r w:rsidR="0029604E"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177F95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台南市新化</w:t>
            </w:r>
            <w:proofErr w:type="gramStart"/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區那拔里</w:t>
            </w:r>
            <w:proofErr w:type="gramEnd"/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牧場</w:t>
            </w:r>
            <w:r w:rsidRPr="00177F95">
              <w:rPr>
                <w:rFonts w:ascii="標楷體" w:hAnsi="標楷體"/>
                <w:bCs/>
                <w:color w:val="000000"/>
                <w:kern w:val="0"/>
                <w:sz w:val="22"/>
                <w:szCs w:val="22"/>
              </w:rPr>
              <w:t>70</w:t>
            </w: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鋼筋水泥平屋頂</w:t>
            </w:r>
            <w:proofErr w:type="gramStart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三層樓特二等</w:t>
            </w:r>
            <w:proofErr w:type="gramEnd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建築</w:t>
            </w:r>
          </w:p>
        </w:tc>
      </w:tr>
      <w:tr w:rsidR="00177F95" w:rsidRPr="00D810B3" w:rsidTr="0029604E">
        <w:trPr>
          <w:trHeight w:val="5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9D37E7">
            <w:pPr>
              <w:widowControl/>
              <w:spacing w:line="380" w:lineRule="exact"/>
              <w:jc w:val="center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29604E">
            <w:pPr>
              <w:widowControl/>
              <w:spacing w:line="380" w:lineRule="exact"/>
              <w:jc w:val="right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1,258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177F95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嘉義縣義竹鄉中平村１鄰中庄84號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鋼筋水泥平屋頂</w:t>
            </w:r>
            <w:proofErr w:type="gramStart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一層樓特二等</w:t>
            </w:r>
            <w:proofErr w:type="gramEnd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建築</w:t>
            </w:r>
          </w:p>
        </w:tc>
      </w:tr>
      <w:tr w:rsidR="00177F95" w:rsidRPr="00D810B3" w:rsidTr="0029604E">
        <w:trPr>
          <w:trHeight w:val="5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9D37E7">
            <w:pPr>
              <w:widowControl/>
              <w:spacing w:line="380" w:lineRule="exact"/>
              <w:jc w:val="center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29604E">
            <w:pPr>
              <w:widowControl/>
              <w:spacing w:line="380" w:lineRule="exact"/>
              <w:jc w:val="right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1,145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177F95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嘉義縣朴子市德興里</w:t>
            </w:r>
            <w:r w:rsidRPr="00177F95">
              <w:rPr>
                <w:rFonts w:ascii="標楷體" w:hAnsi="標楷體"/>
                <w:bCs/>
                <w:color w:val="000000"/>
                <w:kern w:val="0"/>
                <w:sz w:val="22"/>
                <w:szCs w:val="22"/>
              </w:rPr>
              <w:t>120</w:t>
            </w: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177F95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鋼筋混凝土平屋頂</w:t>
            </w:r>
            <w:proofErr w:type="gramStart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貳層樓特</w:t>
            </w:r>
            <w:proofErr w:type="gramEnd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二等建築</w:t>
            </w:r>
          </w:p>
        </w:tc>
      </w:tr>
      <w:tr w:rsidR="00177F95" w:rsidRPr="00D810B3" w:rsidTr="0029604E">
        <w:trPr>
          <w:trHeight w:val="5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9D37E7">
            <w:pPr>
              <w:widowControl/>
              <w:spacing w:line="380" w:lineRule="exact"/>
              <w:jc w:val="center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29604E">
            <w:pPr>
              <w:widowControl/>
              <w:spacing w:line="380" w:lineRule="exact"/>
              <w:jc w:val="right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475</w:t>
            </w:r>
            <w:r w:rsidR="0029604E"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177F95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嘉義縣鹿草鄉豐稠村</w:t>
            </w:r>
            <w:r w:rsidRPr="00177F95">
              <w:rPr>
                <w:rFonts w:ascii="標楷體" w:hAnsi="標楷體"/>
                <w:bCs/>
                <w:color w:val="000000"/>
                <w:kern w:val="0"/>
                <w:sz w:val="22"/>
                <w:szCs w:val="22"/>
              </w:rPr>
              <w:t>1</w:t>
            </w: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農業改良場</w:t>
            </w:r>
            <w:r w:rsidRPr="00177F95">
              <w:rPr>
                <w:rFonts w:ascii="標楷體" w:hAnsi="標楷體"/>
                <w:bCs/>
                <w:color w:val="000000"/>
                <w:kern w:val="0"/>
                <w:sz w:val="22"/>
                <w:szCs w:val="22"/>
              </w:rPr>
              <w:t>1</w:t>
            </w: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鋼筋水泥造平屋頂</w:t>
            </w:r>
            <w:proofErr w:type="gramEnd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一層特二等建築</w:t>
            </w:r>
          </w:p>
        </w:tc>
      </w:tr>
      <w:tr w:rsidR="00177F95" w:rsidRPr="00D810B3" w:rsidTr="0029604E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9D37E7">
            <w:pPr>
              <w:widowControl/>
              <w:spacing w:line="380" w:lineRule="exact"/>
              <w:jc w:val="center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29604E">
            <w:pPr>
              <w:widowControl/>
              <w:spacing w:line="380" w:lineRule="exact"/>
              <w:jc w:val="right"/>
              <w:rPr>
                <w:rFonts w:ascii="標楷體" w:hAnsi="標楷體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kern w:val="0"/>
                <w:sz w:val="24"/>
                <w:szCs w:val="24"/>
              </w:rPr>
              <w:t>1,611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177F95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雲林縣斗南鎮石溪里復興路</w:t>
            </w:r>
            <w:r w:rsidRPr="00177F95">
              <w:rPr>
                <w:rFonts w:ascii="標楷體" w:hAnsi="標楷體"/>
                <w:bCs/>
                <w:color w:val="000000"/>
                <w:kern w:val="0"/>
                <w:sz w:val="22"/>
                <w:szCs w:val="22"/>
              </w:rPr>
              <w:t>1-15</w:t>
            </w: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磚</w:t>
            </w:r>
            <w:proofErr w:type="gramStart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水泥造平屋頂</w:t>
            </w:r>
            <w:proofErr w:type="gramEnd"/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二層特二等建築</w:t>
            </w:r>
          </w:p>
        </w:tc>
      </w:tr>
      <w:tr w:rsidR="00177F95" w:rsidRPr="00D810B3" w:rsidTr="0029604E">
        <w:trPr>
          <w:trHeight w:val="5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9D37E7">
            <w:pPr>
              <w:widowControl/>
              <w:spacing w:line="380" w:lineRule="exact"/>
              <w:jc w:val="center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D810B3" w:rsidRDefault="00177F95" w:rsidP="0029604E">
            <w:pPr>
              <w:widowControl/>
              <w:spacing w:line="380" w:lineRule="exact"/>
              <w:jc w:val="right"/>
              <w:rPr>
                <w:rFonts w:ascii="標楷體" w:hAnsi="標楷體"/>
                <w:color w:val="000000"/>
                <w:kern w:val="0"/>
                <w:sz w:val="24"/>
                <w:szCs w:val="24"/>
              </w:rPr>
            </w:pPr>
            <w:r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>1,000</w:t>
            </w:r>
            <w:r w:rsidR="0029604E" w:rsidRPr="00D810B3">
              <w:rPr>
                <w:rFonts w:ascii="標楷體" w:hAnsi="標楷體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F95" w:rsidRPr="00177F95" w:rsidRDefault="00177F95" w:rsidP="009D37E7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2"/>
                <w:szCs w:val="22"/>
              </w:rPr>
            </w:pP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台南市林森路一段</w:t>
            </w:r>
            <w:r w:rsidRPr="00177F95">
              <w:rPr>
                <w:rFonts w:ascii="標楷體" w:hAnsi="標楷體"/>
                <w:bCs/>
                <w:color w:val="000000"/>
                <w:kern w:val="0"/>
                <w:sz w:val="22"/>
                <w:szCs w:val="22"/>
              </w:rPr>
              <w:t>350</w:t>
            </w:r>
            <w:r w:rsidRPr="00177F95">
              <w:rPr>
                <w:rFonts w:ascii="標楷體" w:hAnsi="標楷體" w:cs="新細明體" w:hint="eastAsia"/>
                <w:bCs/>
                <w:color w:val="000000"/>
                <w:kern w:val="0"/>
                <w:sz w:val="22"/>
                <w:szCs w:val="22"/>
              </w:rPr>
              <w:t>號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7F95" w:rsidRPr="00D810B3" w:rsidRDefault="00177F95" w:rsidP="005523B4">
            <w:pPr>
              <w:widowControl/>
              <w:spacing w:line="380" w:lineRule="exact"/>
              <w:jc w:val="left"/>
              <w:rPr>
                <w:rFonts w:ascii="標楷體" w:hAnsi="標楷體" w:cs="新細明體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磚水泥造</w:t>
            </w: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瓦</w:t>
            </w: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屋頂</w:t>
            </w: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層</w:t>
            </w: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頭</w:t>
            </w:r>
            <w:r>
              <w:rPr>
                <w:rFonts w:ascii="標楷體" w:hAnsi="標楷體" w:cs="新細明體" w:hint="eastAsia"/>
                <w:bCs/>
                <w:color w:val="000000"/>
                <w:kern w:val="0"/>
                <w:sz w:val="24"/>
                <w:szCs w:val="24"/>
              </w:rPr>
              <w:t>等建築</w:t>
            </w:r>
          </w:p>
        </w:tc>
      </w:tr>
    </w:tbl>
    <w:p w:rsidR="009B22CB" w:rsidRPr="00D810B3" w:rsidRDefault="009B22CB" w:rsidP="009B22CB">
      <w:pPr>
        <w:ind w:leftChars="200" w:left="560"/>
        <w:rPr>
          <w:rFonts w:ascii="標楷體" w:hAnsi="標楷體"/>
          <w:color w:val="000000"/>
          <w:sz w:val="24"/>
          <w:szCs w:val="24"/>
        </w:rPr>
      </w:pPr>
    </w:p>
    <w:p w:rsidR="009B22CB" w:rsidRDefault="009B22CB" w:rsidP="009B22CB">
      <w:pPr>
        <w:ind w:leftChars="200" w:left="560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lastRenderedPageBreak/>
        <w:t>2.公共意外險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693"/>
        <w:gridCol w:w="1843"/>
      </w:tblGrid>
      <w:tr w:rsidR="003348BF" w:rsidRPr="00BC403F" w:rsidTr="0010357C">
        <w:tc>
          <w:tcPr>
            <w:tcW w:w="3969" w:type="dxa"/>
            <w:shd w:val="clear" w:color="auto" w:fill="auto"/>
          </w:tcPr>
          <w:p w:rsidR="003348BF" w:rsidRPr="00BC403F" w:rsidRDefault="003348BF" w:rsidP="002E6657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C403F">
              <w:rPr>
                <w:rFonts w:ascii="標楷體" w:hAnsi="標楷體" w:hint="eastAsia"/>
                <w:color w:val="000000"/>
                <w:szCs w:val="28"/>
              </w:rPr>
              <w:t>保險</w:t>
            </w:r>
            <w:r w:rsidR="003D01E9">
              <w:rPr>
                <w:rFonts w:ascii="標楷體" w:hAnsi="標楷體" w:hint="eastAsia"/>
                <w:color w:val="000000"/>
                <w:szCs w:val="28"/>
              </w:rPr>
              <w:t>項目</w:t>
            </w:r>
          </w:p>
        </w:tc>
        <w:tc>
          <w:tcPr>
            <w:tcW w:w="2693" w:type="dxa"/>
            <w:shd w:val="clear" w:color="auto" w:fill="auto"/>
          </w:tcPr>
          <w:p w:rsidR="003348BF" w:rsidRDefault="003D01E9" w:rsidP="0029604E">
            <w:pPr>
              <w:spacing w:line="420" w:lineRule="exact"/>
              <w:jc w:val="center"/>
              <w:rPr>
                <w:rFonts w:ascii="標楷體" w:hAnsi="標楷體" w:hint="eastAsia"/>
                <w:color w:val="000000" w:themeColor="text1"/>
                <w:szCs w:val="28"/>
              </w:rPr>
            </w:pPr>
            <w:r w:rsidRPr="0010357C">
              <w:rPr>
                <w:rFonts w:ascii="標楷體" w:hAnsi="標楷體" w:hint="eastAsia"/>
                <w:color w:val="000000" w:themeColor="text1"/>
                <w:szCs w:val="28"/>
              </w:rPr>
              <w:t>保險金額</w:t>
            </w:r>
          </w:p>
          <w:p w:rsidR="0029604E" w:rsidRPr="0010357C" w:rsidRDefault="0029604E" w:rsidP="0029604E">
            <w:pPr>
              <w:spacing w:line="420" w:lineRule="exact"/>
              <w:jc w:val="center"/>
              <w:rPr>
                <w:rFonts w:ascii="標楷體" w:hAnsi="標楷體"/>
                <w:color w:val="000000" w:themeColor="text1"/>
                <w:szCs w:val="28"/>
              </w:rPr>
            </w:pPr>
            <w:r>
              <w:rPr>
                <w:rFonts w:ascii="標楷體" w:hAnsi="標楷體" w:cs="新細明體" w:hint="eastAsia"/>
                <w:kern w:val="0"/>
                <w:sz w:val="24"/>
                <w:szCs w:val="24"/>
              </w:rPr>
              <w:t>(新台幣/萬元)</w:t>
            </w:r>
          </w:p>
        </w:tc>
        <w:tc>
          <w:tcPr>
            <w:tcW w:w="1843" w:type="dxa"/>
            <w:shd w:val="clear" w:color="auto" w:fill="auto"/>
          </w:tcPr>
          <w:p w:rsidR="003348BF" w:rsidRPr="00BC403F" w:rsidRDefault="003348BF" w:rsidP="002E6657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備註</w:t>
            </w:r>
          </w:p>
        </w:tc>
      </w:tr>
      <w:tr w:rsidR="003348BF" w:rsidRPr="00BC403F" w:rsidTr="0010357C">
        <w:tc>
          <w:tcPr>
            <w:tcW w:w="3969" w:type="dxa"/>
            <w:shd w:val="clear" w:color="auto" w:fill="auto"/>
          </w:tcPr>
          <w:p w:rsidR="003348BF" w:rsidRPr="00BC403F" w:rsidRDefault="003348BF" w:rsidP="00422051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C403F">
              <w:rPr>
                <w:rFonts w:ascii="標楷體" w:hAnsi="標楷體" w:hint="eastAsia"/>
                <w:color w:val="000000"/>
                <w:szCs w:val="28"/>
              </w:rPr>
              <w:t>每一個人身體傷亡</w:t>
            </w:r>
          </w:p>
        </w:tc>
        <w:tc>
          <w:tcPr>
            <w:tcW w:w="2693" w:type="dxa"/>
            <w:shd w:val="clear" w:color="auto" w:fill="auto"/>
          </w:tcPr>
          <w:p w:rsidR="003348BF" w:rsidRPr="00BC403F" w:rsidRDefault="003348BF" w:rsidP="0029604E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C403F">
              <w:rPr>
                <w:rFonts w:ascii="標楷體" w:hAnsi="標楷體" w:hint="eastAsia"/>
                <w:color w:val="000000"/>
                <w:szCs w:val="28"/>
              </w:rPr>
              <w:t>600</w:t>
            </w:r>
          </w:p>
        </w:tc>
        <w:tc>
          <w:tcPr>
            <w:tcW w:w="1843" w:type="dxa"/>
            <w:shd w:val="clear" w:color="auto" w:fill="auto"/>
          </w:tcPr>
          <w:p w:rsidR="003348BF" w:rsidRPr="00BC403F" w:rsidRDefault="003348BF" w:rsidP="002E6657">
            <w:pPr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3348BF" w:rsidRPr="00BC403F" w:rsidTr="0010357C">
        <w:tc>
          <w:tcPr>
            <w:tcW w:w="3969" w:type="dxa"/>
            <w:shd w:val="clear" w:color="auto" w:fill="auto"/>
          </w:tcPr>
          <w:p w:rsidR="003348BF" w:rsidRPr="00BC403F" w:rsidRDefault="003348BF" w:rsidP="00422051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C403F">
              <w:rPr>
                <w:rFonts w:ascii="標楷體" w:hAnsi="標楷體" w:hint="eastAsia"/>
                <w:color w:val="000000"/>
                <w:szCs w:val="28"/>
              </w:rPr>
              <w:t>每一意外事故</w:t>
            </w:r>
            <w:r w:rsidR="003D01E9">
              <w:rPr>
                <w:rFonts w:ascii="標楷體" w:hAnsi="標楷體" w:hint="eastAsia"/>
                <w:color w:val="000000"/>
                <w:szCs w:val="28"/>
              </w:rPr>
              <w:t>體傷責任</w:t>
            </w:r>
          </w:p>
        </w:tc>
        <w:tc>
          <w:tcPr>
            <w:tcW w:w="2693" w:type="dxa"/>
            <w:shd w:val="clear" w:color="auto" w:fill="auto"/>
          </w:tcPr>
          <w:p w:rsidR="003348BF" w:rsidRPr="00BC403F" w:rsidRDefault="003D01E9" w:rsidP="0029604E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</w:t>
            </w:r>
            <w:r w:rsidR="003348BF" w:rsidRPr="00BC403F">
              <w:rPr>
                <w:rFonts w:ascii="標楷體" w:hAnsi="標楷體" w:hint="eastAsia"/>
                <w:color w:val="000000"/>
                <w:szCs w:val="28"/>
              </w:rPr>
              <w:t>,000</w:t>
            </w:r>
          </w:p>
        </w:tc>
        <w:tc>
          <w:tcPr>
            <w:tcW w:w="1843" w:type="dxa"/>
            <w:shd w:val="clear" w:color="auto" w:fill="auto"/>
          </w:tcPr>
          <w:p w:rsidR="003348BF" w:rsidRPr="00BC403F" w:rsidRDefault="003348BF" w:rsidP="002E6657">
            <w:pPr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3348BF" w:rsidRPr="00BC403F" w:rsidTr="0010357C">
        <w:tc>
          <w:tcPr>
            <w:tcW w:w="3969" w:type="dxa"/>
            <w:shd w:val="clear" w:color="auto" w:fill="auto"/>
          </w:tcPr>
          <w:p w:rsidR="003348BF" w:rsidRPr="00BC403F" w:rsidRDefault="003348BF" w:rsidP="00422051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C403F">
              <w:rPr>
                <w:rFonts w:ascii="標楷體" w:hAnsi="標楷體" w:hint="eastAsia"/>
                <w:color w:val="000000"/>
                <w:szCs w:val="28"/>
              </w:rPr>
              <w:t>每一意外事故財損</w:t>
            </w:r>
          </w:p>
        </w:tc>
        <w:tc>
          <w:tcPr>
            <w:tcW w:w="2693" w:type="dxa"/>
            <w:shd w:val="clear" w:color="auto" w:fill="auto"/>
          </w:tcPr>
          <w:p w:rsidR="003348BF" w:rsidRPr="00BC403F" w:rsidRDefault="003D01E9" w:rsidP="0029604E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3</w:t>
            </w:r>
            <w:r w:rsidR="003348BF" w:rsidRPr="00BC403F">
              <w:rPr>
                <w:rFonts w:ascii="標楷體" w:hAnsi="標楷體" w:hint="eastAsia"/>
                <w:color w:val="000000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3348BF" w:rsidRPr="00BC403F" w:rsidRDefault="003348BF" w:rsidP="002E6657">
            <w:pPr>
              <w:rPr>
                <w:rFonts w:ascii="標楷體" w:hAnsi="標楷體"/>
                <w:color w:val="000000"/>
                <w:szCs w:val="28"/>
              </w:rPr>
            </w:pPr>
          </w:p>
        </w:tc>
      </w:tr>
      <w:tr w:rsidR="003348BF" w:rsidRPr="00BC403F" w:rsidTr="0010357C">
        <w:tc>
          <w:tcPr>
            <w:tcW w:w="3969" w:type="dxa"/>
            <w:shd w:val="clear" w:color="auto" w:fill="auto"/>
          </w:tcPr>
          <w:p w:rsidR="003348BF" w:rsidRPr="00BC403F" w:rsidRDefault="003348BF" w:rsidP="00422051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 w:rsidRPr="00BC403F">
              <w:rPr>
                <w:rFonts w:ascii="標楷體" w:hAnsi="標楷體" w:hint="eastAsia"/>
                <w:color w:val="000000"/>
                <w:szCs w:val="28"/>
              </w:rPr>
              <w:t>保險期間內最高賠償金額</w:t>
            </w:r>
          </w:p>
        </w:tc>
        <w:tc>
          <w:tcPr>
            <w:tcW w:w="2693" w:type="dxa"/>
            <w:shd w:val="clear" w:color="auto" w:fill="auto"/>
          </w:tcPr>
          <w:p w:rsidR="003348BF" w:rsidRPr="00BC403F" w:rsidRDefault="003D01E9" w:rsidP="0029604E">
            <w:pPr>
              <w:jc w:val="center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 w:hint="eastAsia"/>
                <w:color w:val="000000"/>
                <w:szCs w:val="28"/>
              </w:rPr>
              <w:t>6</w:t>
            </w:r>
            <w:r w:rsidR="003348BF" w:rsidRPr="00BC403F">
              <w:rPr>
                <w:rFonts w:ascii="標楷體" w:hAnsi="標楷體" w:hint="eastAsia"/>
                <w:color w:val="000000"/>
                <w:szCs w:val="28"/>
              </w:rPr>
              <w:t>,</w:t>
            </w:r>
            <w:r>
              <w:rPr>
                <w:rFonts w:ascii="標楷體" w:hAnsi="標楷體" w:hint="eastAsia"/>
                <w:color w:val="000000"/>
                <w:szCs w:val="28"/>
              </w:rPr>
              <w:t>0</w:t>
            </w:r>
            <w:r w:rsidR="003348BF" w:rsidRPr="00BC403F">
              <w:rPr>
                <w:rFonts w:ascii="標楷體" w:hAnsi="標楷體" w:hint="eastAsia"/>
                <w:color w:val="000000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3348BF" w:rsidRPr="00BC403F" w:rsidRDefault="003348BF" w:rsidP="002E6657">
            <w:pPr>
              <w:rPr>
                <w:rFonts w:ascii="標楷體" w:hAnsi="標楷體"/>
                <w:color w:val="000000"/>
                <w:szCs w:val="28"/>
              </w:rPr>
            </w:pPr>
          </w:p>
        </w:tc>
      </w:tr>
    </w:tbl>
    <w:p w:rsidR="009C5496" w:rsidRDefault="00A95B76" w:rsidP="009C5496">
      <w:pPr>
        <w:spacing w:line="56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七</w:t>
      </w:r>
      <w:r w:rsidR="003348BF">
        <w:rPr>
          <w:rFonts w:ascii="標楷體" w:hAnsi="標楷體" w:hint="eastAsia"/>
          <w:color w:val="000000"/>
          <w:szCs w:val="28"/>
        </w:rPr>
        <w:t>、</w:t>
      </w:r>
      <w:r w:rsidR="003348BF" w:rsidRPr="0022199D">
        <w:rPr>
          <w:rFonts w:ascii="標楷體" w:hAnsi="標楷體" w:hint="eastAsia"/>
          <w:color w:val="000000"/>
          <w:szCs w:val="28"/>
        </w:rPr>
        <w:t>附加條款：</w:t>
      </w:r>
    </w:p>
    <w:p w:rsidR="003348BF" w:rsidRPr="0022199D" w:rsidRDefault="003348BF" w:rsidP="009C5496">
      <w:pPr>
        <w:spacing w:line="560" w:lineRule="exact"/>
        <w:ind w:firstLineChars="200" w:firstLine="560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電梯責任附加條款</w:t>
      </w:r>
    </w:p>
    <w:p w:rsidR="006C643E" w:rsidRDefault="006C643E" w:rsidP="009C5496">
      <w:pPr>
        <w:spacing w:line="56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八、</w:t>
      </w:r>
      <w:r w:rsidR="003348BF">
        <w:rPr>
          <w:rFonts w:ascii="標楷體" w:hAnsi="標楷體" w:hint="eastAsia"/>
          <w:color w:val="000000"/>
          <w:szCs w:val="28"/>
        </w:rPr>
        <w:t>工作項目</w:t>
      </w:r>
      <w:r w:rsidR="003348BF" w:rsidRPr="0022199D">
        <w:rPr>
          <w:rFonts w:ascii="標楷體" w:hAnsi="標楷體" w:hint="eastAsia"/>
          <w:color w:val="000000"/>
          <w:szCs w:val="28"/>
        </w:rPr>
        <w:t>：</w:t>
      </w:r>
      <w:bookmarkStart w:id="0" w:name="營繕承包人意外保險"/>
    </w:p>
    <w:p w:rsidR="003348BF" w:rsidRDefault="003348BF" w:rsidP="009C5496">
      <w:pPr>
        <w:spacing w:line="560" w:lineRule="exact"/>
        <w:ind w:leftChars="200" w:left="560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color w:val="000000"/>
          <w:szCs w:val="28"/>
        </w:rPr>
        <w:t>辦理相關投保及保險單條款說明、</w:t>
      </w:r>
      <w:r w:rsidRPr="00B677FC">
        <w:rPr>
          <w:rFonts w:ascii="標楷體" w:hAnsi="標楷體" w:hint="eastAsia"/>
          <w:color w:val="000000"/>
          <w:szCs w:val="28"/>
        </w:rPr>
        <w:t>協助理賠疑義處理、保險知識提供及諮詢</w:t>
      </w:r>
      <w:bookmarkEnd w:id="0"/>
      <w:r w:rsidRPr="00B677FC">
        <w:rPr>
          <w:rFonts w:ascii="標楷體" w:hAnsi="標楷體" w:hint="eastAsia"/>
          <w:color w:val="000000"/>
          <w:szCs w:val="28"/>
        </w:rPr>
        <w:t>等。</w:t>
      </w:r>
    </w:p>
    <w:p w:rsidR="002A0FFE" w:rsidRPr="00EC7295" w:rsidRDefault="002A0FFE" w:rsidP="009C5496">
      <w:pPr>
        <w:spacing w:line="560" w:lineRule="exact"/>
        <w:rPr>
          <w:bCs/>
          <w:szCs w:val="28"/>
        </w:rPr>
      </w:pPr>
      <w:r>
        <w:rPr>
          <w:rFonts w:hint="eastAsia"/>
          <w:bCs/>
          <w:szCs w:val="28"/>
        </w:rPr>
        <w:t>九</w:t>
      </w:r>
      <w:r w:rsidRPr="00EC7295">
        <w:rPr>
          <w:rFonts w:hint="eastAsia"/>
          <w:bCs/>
          <w:szCs w:val="28"/>
        </w:rPr>
        <w:t>、預算經費</w:t>
      </w:r>
      <w:r w:rsidRPr="00183FF6">
        <w:rPr>
          <w:rFonts w:hint="eastAsia"/>
          <w:bCs/>
          <w:color w:val="000000" w:themeColor="text1"/>
          <w:szCs w:val="28"/>
        </w:rPr>
        <w:t>：新臺幣</w:t>
      </w:r>
      <w:r w:rsidR="00D810B3" w:rsidRPr="00183FF6">
        <w:rPr>
          <w:rFonts w:hint="eastAsia"/>
          <w:bCs/>
          <w:color w:val="000000" w:themeColor="text1"/>
          <w:szCs w:val="28"/>
        </w:rPr>
        <w:t>26</w:t>
      </w:r>
      <w:r w:rsidRPr="00183FF6">
        <w:rPr>
          <w:rFonts w:hint="eastAsia"/>
          <w:bCs/>
          <w:color w:val="000000" w:themeColor="text1"/>
          <w:szCs w:val="28"/>
        </w:rPr>
        <w:t>萬元整。</w:t>
      </w:r>
    </w:p>
    <w:p w:rsidR="002A0FFE" w:rsidRPr="00EC7295" w:rsidRDefault="002A0FFE" w:rsidP="009C5496">
      <w:pPr>
        <w:spacing w:line="560" w:lineRule="exact"/>
        <w:rPr>
          <w:bCs/>
          <w:szCs w:val="28"/>
        </w:rPr>
      </w:pPr>
      <w:r>
        <w:rPr>
          <w:rFonts w:hint="eastAsia"/>
          <w:bCs/>
          <w:szCs w:val="28"/>
        </w:rPr>
        <w:t>十</w:t>
      </w:r>
      <w:r w:rsidRPr="00EC7295">
        <w:rPr>
          <w:rFonts w:hint="eastAsia"/>
          <w:bCs/>
          <w:szCs w:val="28"/>
        </w:rPr>
        <w:t>、</w:t>
      </w:r>
      <w:r>
        <w:rPr>
          <w:bCs/>
          <w:szCs w:val="28"/>
        </w:rPr>
        <w:t>評審</w:t>
      </w:r>
      <w:r w:rsidRPr="00EC7295">
        <w:rPr>
          <w:bCs/>
          <w:szCs w:val="28"/>
        </w:rPr>
        <w:t>方式</w:t>
      </w:r>
    </w:p>
    <w:p w:rsidR="002A0FFE" w:rsidRPr="00EC7295" w:rsidRDefault="002A0FFE" w:rsidP="009C5496">
      <w:pPr>
        <w:snapToGrid w:val="0"/>
        <w:spacing w:line="560" w:lineRule="exact"/>
        <w:ind w:leftChars="195" w:left="1862" w:hangingChars="470" w:hanging="1316"/>
        <w:rPr>
          <w:szCs w:val="28"/>
          <w:u w:val="single"/>
        </w:rPr>
      </w:pPr>
      <w:r>
        <w:rPr>
          <w:rFonts w:hint="eastAsia"/>
          <w:szCs w:val="28"/>
        </w:rPr>
        <w:t>(</w:t>
      </w:r>
      <w:proofErr w:type="gramStart"/>
      <w:r w:rsidRPr="00EC7295">
        <w:rPr>
          <w:szCs w:val="28"/>
        </w:rPr>
        <w:t>一</w:t>
      </w:r>
      <w:proofErr w:type="gramEnd"/>
      <w:r>
        <w:rPr>
          <w:rFonts w:hint="eastAsia"/>
          <w:szCs w:val="28"/>
        </w:rPr>
        <w:t>)</w:t>
      </w:r>
      <w:r w:rsidRPr="00EC7295">
        <w:rPr>
          <w:rFonts w:hint="eastAsia"/>
          <w:szCs w:val="28"/>
        </w:rPr>
        <w:t>原則</w:t>
      </w:r>
      <w:r w:rsidRPr="00EC7295">
        <w:rPr>
          <w:szCs w:val="28"/>
        </w:rPr>
        <w:t>：</w:t>
      </w:r>
      <w:r w:rsidRPr="00EC7295">
        <w:rPr>
          <w:rFonts w:hint="eastAsia"/>
          <w:szCs w:val="28"/>
        </w:rPr>
        <w:t>本案依據政府採購法第</w:t>
      </w:r>
      <w:r>
        <w:rPr>
          <w:rFonts w:hint="eastAsia"/>
          <w:szCs w:val="28"/>
        </w:rPr>
        <w:t>49</w:t>
      </w:r>
      <w:r w:rsidRPr="00EC7295">
        <w:rPr>
          <w:rFonts w:hint="eastAsia"/>
          <w:szCs w:val="28"/>
        </w:rPr>
        <w:t>條規定</w:t>
      </w:r>
      <w:proofErr w:type="gramStart"/>
      <w:r w:rsidRPr="00EC7295">
        <w:rPr>
          <w:rFonts w:hint="eastAsia"/>
          <w:szCs w:val="28"/>
        </w:rPr>
        <w:t>採</w:t>
      </w:r>
      <w:proofErr w:type="gramEnd"/>
      <w:r>
        <w:rPr>
          <w:rFonts w:hint="eastAsia"/>
          <w:szCs w:val="28"/>
        </w:rPr>
        <w:t>最有利標精神</w:t>
      </w:r>
      <w:r w:rsidRPr="00EC7295">
        <w:rPr>
          <w:rFonts w:hint="eastAsia"/>
          <w:szCs w:val="28"/>
        </w:rPr>
        <w:t>，公開</w:t>
      </w:r>
      <w:r>
        <w:rPr>
          <w:rFonts w:hint="eastAsia"/>
          <w:szCs w:val="28"/>
        </w:rPr>
        <w:t>徵求</w:t>
      </w:r>
      <w:r w:rsidRPr="00EC7295">
        <w:rPr>
          <w:rFonts w:hint="eastAsia"/>
          <w:szCs w:val="28"/>
        </w:rPr>
        <w:t>廠商</w:t>
      </w:r>
      <w:r>
        <w:rPr>
          <w:rFonts w:hint="eastAsia"/>
          <w:szCs w:val="28"/>
        </w:rPr>
        <w:t>企劃書</w:t>
      </w:r>
      <w:r w:rsidRPr="00EC7295">
        <w:rPr>
          <w:szCs w:val="28"/>
        </w:rPr>
        <w:t>。</w:t>
      </w:r>
    </w:p>
    <w:p w:rsidR="002A0FFE" w:rsidRPr="00EC7295" w:rsidRDefault="002A0FFE" w:rsidP="009C5496">
      <w:pPr>
        <w:snapToGrid w:val="0"/>
        <w:spacing w:line="560" w:lineRule="exact"/>
        <w:ind w:leftChars="200" w:left="560" w:firstLineChars="2" w:firstLine="6"/>
        <w:rPr>
          <w:szCs w:val="28"/>
        </w:rPr>
      </w:pPr>
      <w:r>
        <w:rPr>
          <w:rFonts w:hint="eastAsia"/>
          <w:szCs w:val="28"/>
        </w:rPr>
        <w:t>(</w:t>
      </w:r>
      <w:r w:rsidRPr="00EC7295">
        <w:rPr>
          <w:szCs w:val="28"/>
        </w:rPr>
        <w:t>二</w:t>
      </w:r>
      <w:r>
        <w:rPr>
          <w:rFonts w:hint="eastAsia"/>
          <w:szCs w:val="28"/>
        </w:rPr>
        <w:t>)</w:t>
      </w:r>
      <w:r w:rsidRPr="00EC7295">
        <w:rPr>
          <w:szCs w:val="28"/>
        </w:rPr>
        <w:t>評</w:t>
      </w:r>
      <w:r>
        <w:rPr>
          <w:rFonts w:hint="eastAsia"/>
          <w:szCs w:val="28"/>
        </w:rPr>
        <w:t>審</w:t>
      </w:r>
      <w:r w:rsidRPr="00EC7295">
        <w:rPr>
          <w:rFonts w:hint="eastAsia"/>
          <w:szCs w:val="28"/>
        </w:rPr>
        <w:t>作業流程</w:t>
      </w:r>
      <w:r w:rsidRPr="00EC7295">
        <w:rPr>
          <w:szCs w:val="28"/>
        </w:rPr>
        <w:t>：</w:t>
      </w:r>
    </w:p>
    <w:p w:rsidR="002A0FFE" w:rsidRPr="00EC7295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1</w:t>
      </w:r>
      <w:r w:rsidRPr="00EC7295">
        <w:rPr>
          <w:rFonts w:hint="eastAsia"/>
          <w:bCs/>
          <w:szCs w:val="28"/>
        </w:rPr>
        <w:t>.</w:t>
      </w:r>
      <w:r w:rsidRPr="00EC7295">
        <w:rPr>
          <w:rFonts w:hint="eastAsia"/>
          <w:bCs/>
          <w:szCs w:val="28"/>
        </w:rPr>
        <w:t>由本場先就投標廠商之資格進行審查，符合者始可參加評</w:t>
      </w:r>
      <w:r>
        <w:rPr>
          <w:rFonts w:hint="eastAsia"/>
          <w:bCs/>
          <w:szCs w:val="28"/>
        </w:rPr>
        <w:t>審</w:t>
      </w:r>
      <w:r w:rsidRPr="00EC7295">
        <w:rPr>
          <w:rFonts w:hint="eastAsia"/>
          <w:bCs/>
          <w:szCs w:val="28"/>
        </w:rPr>
        <w:t>。</w:t>
      </w:r>
    </w:p>
    <w:p w:rsidR="002A0FFE" w:rsidRPr="002A0FFE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2</w:t>
      </w:r>
      <w:r w:rsidRPr="00EC7295">
        <w:rPr>
          <w:rFonts w:hint="eastAsia"/>
          <w:bCs/>
          <w:szCs w:val="28"/>
        </w:rPr>
        <w:t>.</w:t>
      </w:r>
      <w:r w:rsidRPr="00EC7295">
        <w:rPr>
          <w:szCs w:val="28"/>
        </w:rPr>
        <w:t>各投標廠商之</w:t>
      </w:r>
      <w:r>
        <w:rPr>
          <w:rFonts w:hint="eastAsia"/>
          <w:szCs w:val="28"/>
        </w:rPr>
        <w:t>評審</w:t>
      </w:r>
      <w:r w:rsidRPr="00EC7295">
        <w:rPr>
          <w:szCs w:val="28"/>
        </w:rPr>
        <w:t>文件，開封後</w:t>
      </w:r>
      <w:r>
        <w:rPr>
          <w:rFonts w:hint="eastAsia"/>
          <w:szCs w:val="28"/>
        </w:rPr>
        <w:t>另</w:t>
      </w:r>
      <w:r w:rsidRPr="00EC7295">
        <w:rPr>
          <w:szCs w:val="28"/>
        </w:rPr>
        <w:t>交由</w:t>
      </w:r>
      <w:r>
        <w:rPr>
          <w:rFonts w:hint="eastAsia"/>
          <w:szCs w:val="28"/>
        </w:rPr>
        <w:t>本場</w:t>
      </w:r>
      <w:r w:rsidRPr="00EC7295">
        <w:rPr>
          <w:szCs w:val="28"/>
        </w:rPr>
        <w:t>「</w:t>
      </w:r>
      <w:r w:rsidRPr="00EC7295">
        <w:rPr>
          <w:rFonts w:hint="eastAsia"/>
          <w:bCs/>
          <w:szCs w:val="28"/>
        </w:rPr>
        <w:t>評</w:t>
      </w:r>
      <w:r>
        <w:rPr>
          <w:rFonts w:hint="eastAsia"/>
          <w:bCs/>
          <w:szCs w:val="28"/>
        </w:rPr>
        <w:t>審小組</w:t>
      </w:r>
      <w:r w:rsidRPr="00EC7295">
        <w:rPr>
          <w:szCs w:val="28"/>
        </w:rPr>
        <w:t>」評</w:t>
      </w:r>
      <w:r>
        <w:rPr>
          <w:rFonts w:hint="eastAsia"/>
          <w:szCs w:val="28"/>
        </w:rPr>
        <w:t>分</w:t>
      </w:r>
      <w:r w:rsidRPr="002A0FFE">
        <w:rPr>
          <w:rFonts w:hint="eastAsia"/>
          <w:szCs w:val="28"/>
        </w:rPr>
        <w:t>(</w:t>
      </w:r>
      <w:r w:rsidRPr="002A0FFE">
        <w:rPr>
          <w:rFonts w:hint="eastAsia"/>
          <w:szCs w:val="28"/>
        </w:rPr>
        <w:t>評審會議：</w:t>
      </w:r>
      <w:r w:rsidRPr="002A0FFE">
        <w:rPr>
          <w:rFonts w:hint="eastAsia"/>
          <w:szCs w:val="28"/>
        </w:rPr>
        <w:t>10</w:t>
      </w:r>
      <w:r w:rsidR="009C5496">
        <w:rPr>
          <w:rFonts w:hint="eastAsia"/>
          <w:szCs w:val="28"/>
        </w:rPr>
        <w:t>6</w:t>
      </w:r>
      <w:r w:rsidRPr="002A0FFE">
        <w:rPr>
          <w:rFonts w:hint="eastAsia"/>
          <w:szCs w:val="28"/>
        </w:rPr>
        <w:t>年</w:t>
      </w:r>
      <w:r w:rsidR="009C5496">
        <w:rPr>
          <w:rFonts w:hint="eastAsia"/>
          <w:szCs w:val="28"/>
        </w:rPr>
        <w:t>12</w:t>
      </w:r>
      <w:r w:rsidRPr="002A0FFE">
        <w:rPr>
          <w:rFonts w:hint="eastAsia"/>
          <w:szCs w:val="28"/>
        </w:rPr>
        <w:t>月</w:t>
      </w:r>
      <w:r w:rsidRPr="002A0FFE">
        <w:rPr>
          <w:rFonts w:hint="eastAsia"/>
          <w:szCs w:val="28"/>
        </w:rPr>
        <w:t xml:space="preserve">  </w:t>
      </w:r>
      <w:r w:rsidRPr="002A0FFE">
        <w:rPr>
          <w:rFonts w:hint="eastAsia"/>
          <w:szCs w:val="28"/>
        </w:rPr>
        <w:t>日上午</w:t>
      </w:r>
      <w:r w:rsidRPr="002A0FFE">
        <w:rPr>
          <w:rFonts w:hint="eastAsia"/>
          <w:szCs w:val="28"/>
        </w:rPr>
        <w:t xml:space="preserve">  </w:t>
      </w:r>
      <w:r w:rsidRPr="002A0FFE">
        <w:rPr>
          <w:rFonts w:hint="eastAsia"/>
          <w:szCs w:val="28"/>
        </w:rPr>
        <w:t>時</w:t>
      </w:r>
      <w:r w:rsidRPr="002A0FFE">
        <w:rPr>
          <w:rFonts w:hint="eastAsia"/>
          <w:szCs w:val="28"/>
        </w:rPr>
        <w:t xml:space="preserve">  </w:t>
      </w:r>
      <w:r w:rsidRPr="002A0FFE">
        <w:rPr>
          <w:rFonts w:hint="eastAsia"/>
          <w:szCs w:val="28"/>
        </w:rPr>
        <w:t>分，請投標廠商屆時至場進行簡報，如未到場，</w:t>
      </w:r>
      <w:proofErr w:type="gramStart"/>
      <w:r w:rsidRPr="002A0FFE">
        <w:rPr>
          <w:rFonts w:hint="eastAsia"/>
          <w:szCs w:val="28"/>
        </w:rPr>
        <w:t>逕</w:t>
      </w:r>
      <w:proofErr w:type="gramEnd"/>
      <w:r w:rsidRPr="002A0FFE">
        <w:rPr>
          <w:rFonts w:hint="eastAsia"/>
          <w:szCs w:val="28"/>
        </w:rPr>
        <w:t>由評審小組就企劃書評分</w:t>
      </w:r>
      <w:r w:rsidRPr="002A0FFE">
        <w:rPr>
          <w:rFonts w:hint="eastAsia"/>
          <w:szCs w:val="28"/>
        </w:rPr>
        <w:t>)</w:t>
      </w:r>
      <w:r w:rsidRPr="002A0FFE">
        <w:rPr>
          <w:rFonts w:hint="eastAsia"/>
          <w:szCs w:val="28"/>
        </w:rPr>
        <w:t>。</w:t>
      </w:r>
    </w:p>
    <w:p w:rsidR="002A0FFE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3</w:t>
      </w:r>
      <w:r w:rsidRPr="00EC7295">
        <w:rPr>
          <w:rFonts w:hint="eastAsia"/>
          <w:bCs/>
          <w:szCs w:val="28"/>
        </w:rPr>
        <w:t>.</w:t>
      </w:r>
      <w:r w:rsidRPr="00EC7295">
        <w:rPr>
          <w:bCs/>
          <w:szCs w:val="28"/>
        </w:rPr>
        <w:t>評分法：</w:t>
      </w:r>
      <w:proofErr w:type="gramStart"/>
      <w:r w:rsidRPr="00EC7295">
        <w:rPr>
          <w:bCs/>
          <w:szCs w:val="28"/>
        </w:rPr>
        <w:t>採</w:t>
      </w:r>
      <w:proofErr w:type="gramEnd"/>
      <w:r w:rsidRPr="00EC7295">
        <w:rPr>
          <w:rFonts w:hint="eastAsia"/>
          <w:bCs/>
          <w:szCs w:val="28"/>
        </w:rPr>
        <w:t>序位</w:t>
      </w:r>
      <w:r w:rsidRPr="00EC7295">
        <w:rPr>
          <w:bCs/>
          <w:szCs w:val="28"/>
        </w:rPr>
        <w:t>法。各</w:t>
      </w:r>
      <w:r>
        <w:rPr>
          <w:bCs/>
          <w:szCs w:val="28"/>
        </w:rPr>
        <w:t>評審</w:t>
      </w:r>
      <w:r w:rsidRPr="00EC7295">
        <w:rPr>
          <w:bCs/>
          <w:szCs w:val="28"/>
        </w:rPr>
        <w:t>委員對各廠商之評分以</w:t>
      </w:r>
      <w:r w:rsidRPr="00EC7295">
        <w:rPr>
          <w:bCs/>
          <w:szCs w:val="28"/>
        </w:rPr>
        <w:t>100</w:t>
      </w:r>
      <w:r w:rsidRPr="00EC7295">
        <w:rPr>
          <w:bCs/>
          <w:szCs w:val="28"/>
        </w:rPr>
        <w:t>分為滿分，各</w:t>
      </w:r>
      <w:r>
        <w:rPr>
          <w:bCs/>
          <w:szCs w:val="28"/>
        </w:rPr>
        <w:t>評審</w:t>
      </w:r>
      <w:r w:rsidRPr="00EC7295">
        <w:rPr>
          <w:bCs/>
          <w:szCs w:val="28"/>
        </w:rPr>
        <w:t>委員依據廠商所提供之</w:t>
      </w:r>
      <w:r w:rsidRPr="00EC7295">
        <w:rPr>
          <w:rFonts w:hint="eastAsia"/>
          <w:bCs/>
          <w:szCs w:val="28"/>
        </w:rPr>
        <w:t>「企劃書」及報價</w:t>
      </w:r>
      <w:r w:rsidRPr="00EC7295">
        <w:rPr>
          <w:bCs/>
          <w:szCs w:val="28"/>
        </w:rPr>
        <w:t>進行評分，評分項目詳如</w:t>
      </w:r>
      <w:r w:rsidRPr="00EC7295">
        <w:rPr>
          <w:rFonts w:hint="eastAsia"/>
          <w:bCs/>
          <w:szCs w:val="28"/>
        </w:rPr>
        <w:t>評分</w:t>
      </w:r>
      <w:r w:rsidRPr="00EC7295">
        <w:rPr>
          <w:bCs/>
          <w:szCs w:val="28"/>
        </w:rPr>
        <w:t>表，</w:t>
      </w:r>
      <w:r w:rsidRPr="00EC7295">
        <w:rPr>
          <w:rFonts w:hint="eastAsia"/>
          <w:bCs/>
          <w:szCs w:val="28"/>
        </w:rPr>
        <w:t>再依</w:t>
      </w:r>
      <w:r>
        <w:rPr>
          <w:rFonts w:hint="eastAsia"/>
          <w:bCs/>
          <w:szCs w:val="28"/>
        </w:rPr>
        <w:t>加總</w:t>
      </w:r>
      <w:r w:rsidRPr="00EC7295">
        <w:rPr>
          <w:rFonts w:hint="eastAsia"/>
          <w:bCs/>
          <w:szCs w:val="28"/>
        </w:rPr>
        <w:t>分數</w:t>
      </w:r>
      <w:r>
        <w:rPr>
          <w:rFonts w:hint="eastAsia"/>
          <w:bCs/>
          <w:szCs w:val="28"/>
        </w:rPr>
        <w:t>高低</w:t>
      </w:r>
      <w:proofErr w:type="gramStart"/>
      <w:r>
        <w:rPr>
          <w:rFonts w:hint="eastAsia"/>
          <w:bCs/>
          <w:szCs w:val="28"/>
        </w:rPr>
        <w:t>轉換為</w:t>
      </w:r>
      <w:r w:rsidRPr="00EC7295">
        <w:rPr>
          <w:rFonts w:hint="eastAsia"/>
          <w:bCs/>
          <w:szCs w:val="28"/>
        </w:rPr>
        <w:t>序位</w:t>
      </w:r>
      <w:proofErr w:type="gramEnd"/>
      <w:r w:rsidRPr="00EC7295">
        <w:rPr>
          <w:bCs/>
          <w:szCs w:val="28"/>
        </w:rPr>
        <w:t>。</w:t>
      </w:r>
      <w:r>
        <w:rPr>
          <w:rFonts w:hint="eastAsia"/>
          <w:bCs/>
          <w:szCs w:val="28"/>
        </w:rPr>
        <w:t>以合計值最低且評分平均分數達</w:t>
      </w:r>
      <w:r>
        <w:rPr>
          <w:rFonts w:hint="eastAsia"/>
          <w:bCs/>
          <w:szCs w:val="28"/>
        </w:rPr>
        <w:t>70</w:t>
      </w:r>
      <w:r>
        <w:rPr>
          <w:rFonts w:hint="eastAsia"/>
          <w:bCs/>
          <w:szCs w:val="28"/>
        </w:rPr>
        <w:t>分者為最符合本場需要廠商。</w:t>
      </w:r>
    </w:p>
    <w:p w:rsidR="002A0FFE" w:rsidRPr="00EC7295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4</w:t>
      </w:r>
      <w:r w:rsidRPr="00EC7295">
        <w:rPr>
          <w:rFonts w:hint="eastAsia"/>
          <w:bCs/>
          <w:szCs w:val="28"/>
        </w:rPr>
        <w:t>.</w:t>
      </w:r>
      <w:r w:rsidRPr="00EC7295">
        <w:rPr>
          <w:rFonts w:hint="eastAsia"/>
          <w:bCs/>
          <w:szCs w:val="28"/>
        </w:rPr>
        <w:t>評</w:t>
      </w:r>
      <w:r>
        <w:rPr>
          <w:rFonts w:hint="eastAsia"/>
          <w:bCs/>
          <w:szCs w:val="28"/>
        </w:rPr>
        <w:t>審</w:t>
      </w:r>
      <w:proofErr w:type="gramStart"/>
      <w:r>
        <w:rPr>
          <w:rFonts w:hint="eastAsia"/>
          <w:bCs/>
          <w:szCs w:val="28"/>
        </w:rPr>
        <w:t>小組</w:t>
      </w:r>
      <w:r w:rsidRPr="00EC7295">
        <w:rPr>
          <w:bCs/>
          <w:szCs w:val="28"/>
        </w:rPr>
        <w:t>評寫之</w:t>
      </w:r>
      <w:proofErr w:type="gramEnd"/>
      <w:r w:rsidRPr="00EC7295">
        <w:rPr>
          <w:bCs/>
          <w:szCs w:val="28"/>
        </w:rPr>
        <w:t>「</w:t>
      </w:r>
      <w:r>
        <w:rPr>
          <w:bCs/>
          <w:szCs w:val="28"/>
        </w:rPr>
        <w:t>評審</w:t>
      </w:r>
      <w:r w:rsidRPr="00EC7295">
        <w:rPr>
          <w:bCs/>
          <w:szCs w:val="28"/>
        </w:rPr>
        <w:t>表」</w:t>
      </w:r>
      <w:proofErr w:type="gramStart"/>
      <w:r w:rsidRPr="00EC7295">
        <w:rPr>
          <w:rFonts w:hint="eastAsia"/>
          <w:bCs/>
          <w:szCs w:val="28"/>
        </w:rPr>
        <w:t>排定之序位</w:t>
      </w:r>
      <w:proofErr w:type="gramEnd"/>
      <w:r w:rsidRPr="00EC7295">
        <w:rPr>
          <w:bCs/>
          <w:szCs w:val="28"/>
        </w:rPr>
        <w:t>登記於評</w:t>
      </w:r>
      <w:r>
        <w:rPr>
          <w:rFonts w:hint="eastAsia"/>
          <w:bCs/>
          <w:szCs w:val="28"/>
        </w:rPr>
        <w:t>審</w:t>
      </w:r>
      <w:r w:rsidRPr="00EC7295">
        <w:rPr>
          <w:rFonts w:hint="eastAsia"/>
          <w:bCs/>
          <w:szCs w:val="28"/>
        </w:rPr>
        <w:t>總</w:t>
      </w:r>
      <w:r w:rsidRPr="00EC7295">
        <w:rPr>
          <w:bCs/>
          <w:szCs w:val="28"/>
        </w:rPr>
        <w:t>表內</w:t>
      </w:r>
      <w:r w:rsidRPr="00EC7295">
        <w:rPr>
          <w:rFonts w:hint="eastAsia"/>
          <w:bCs/>
          <w:szCs w:val="28"/>
        </w:rPr>
        <w:t>，進行序位數字加總，</w:t>
      </w:r>
      <w:r w:rsidRPr="00EC7295">
        <w:rPr>
          <w:bCs/>
          <w:szCs w:val="28"/>
        </w:rPr>
        <w:t>以</w:t>
      </w:r>
      <w:r w:rsidRPr="00EC7295">
        <w:rPr>
          <w:rFonts w:hint="eastAsia"/>
          <w:bCs/>
          <w:szCs w:val="28"/>
        </w:rPr>
        <w:t>加總數字</w:t>
      </w:r>
      <w:r w:rsidRPr="00EC7295">
        <w:rPr>
          <w:bCs/>
          <w:szCs w:val="28"/>
        </w:rPr>
        <w:t>最</w:t>
      </w:r>
      <w:r w:rsidRPr="00EC7295">
        <w:rPr>
          <w:rFonts w:hint="eastAsia"/>
          <w:bCs/>
          <w:szCs w:val="28"/>
        </w:rPr>
        <w:t>低</w:t>
      </w:r>
      <w:r w:rsidRPr="00EC7295">
        <w:rPr>
          <w:bCs/>
          <w:szCs w:val="28"/>
        </w:rPr>
        <w:t>者為</w:t>
      </w:r>
      <w:r w:rsidRPr="00EC7295">
        <w:rPr>
          <w:rFonts w:hint="eastAsia"/>
          <w:bCs/>
          <w:szCs w:val="28"/>
        </w:rPr>
        <w:t>排序</w:t>
      </w:r>
      <w:r w:rsidRPr="00EC7295">
        <w:rPr>
          <w:bCs/>
          <w:szCs w:val="28"/>
        </w:rPr>
        <w:t>第一名</w:t>
      </w:r>
      <w:r w:rsidRPr="00EC7295">
        <w:rPr>
          <w:rFonts w:hint="eastAsia"/>
          <w:bCs/>
          <w:szCs w:val="28"/>
        </w:rPr>
        <w:t>最</w:t>
      </w:r>
      <w:r>
        <w:rPr>
          <w:rFonts w:hint="eastAsia"/>
          <w:bCs/>
          <w:szCs w:val="28"/>
        </w:rPr>
        <w:t>符合需要廠商</w:t>
      </w:r>
      <w:r w:rsidRPr="00EC7295">
        <w:rPr>
          <w:bCs/>
          <w:szCs w:val="28"/>
        </w:rPr>
        <w:t>，次低者為第二名，餘依此類推。</w:t>
      </w:r>
    </w:p>
    <w:p w:rsidR="002A0FFE" w:rsidRPr="00EC7295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5</w:t>
      </w:r>
      <w:r w:rsidRPr="00EC7295">
        <w:rPr>
          <w:bCs/>
          <w:szCs w:val="28"/>
        </w:rPr>
        <w:t>.</w:t>
      </w:r>
      <w:r w:rsidRPr="00EC7295">
        <w:rPr>
          <w:bCs/>
          <w:szCs w:val="28"/>
        </w:rPr>
        <w:t>若同時有兩家（含）以上廠商</w:t>
      </w:r>
      <w:r w:rsidRPr="00EC7295">
        <w:rPr>
          <w:rFonts w:hint="eastAsia"/>
          <w:bCs/>
          <w:szCs w:val="28"/>
        </w:rPr>
        <w:t>序位合計數</w:t>
      </w:r>
      <w:r w:rsidRPr="00EC7295">
        <w:rPr>
          <w:bCs/>
          <w:szCs w:val="28"/>
        </w:rPr>
        <w:t>相同</w:t>
      </w:r>
      <w:r w:rsidRPr="00EC7295">
        <w:rPr>
          <w:rFonts w:hint="eastAsia"/>
          <w:bCs/>
          <w:szCs w:val="28"/>
        </w:rPr>
        <w:t>且最低</w:t>
      </w:r>
      <w:r w:rsidRPr="00EC7295">
        <w:rPr>
          <w:bCs/>
          <w:szCs w:val="28"/>
        </w:rPr>
        <w:t>時，</w:t>
      </w:r>
      <w:r w:rsidRPr="00EC7295">
        <w:rPr>
          <w:rFonts w:hint="eastAsia"/>
          <w:bCs/>
          <w:szCs w:val="28"/>
        </w:rPr>
        <w:t>以標價低者優先議價</w:t>
      </w:r>
      <w:r w:rsidRPr="00EC7295">
        <w:rPr>
          <w:bCs/>
          <w:szCs w:val="28"/>
        </w:rPr>
        <w:t>。評</w:t>
      </w:r>
      <w:r>
        <w:rPr>
          <w:rFonts w:hint="eastAsia"/>
          <w:bCs/>
          <w:szCs w:val="28"/>
        </w:rPr>
        <w:t>審</w:t>
      </w:r>
      <w:r w:rsidRPr="00EC7295">
        <w:rPr>
          <w:bCs/>
          <w:szCs w:val="28"/>
        </w:rPr>
        <w:t>過程，如遇爭議，得由評</w:t>
      </w:r>
      <w:r>
        <w:rPr>
          <w:rFonts w:hint="eastAsia"/>
          <w:bCs/>
          <w:szCs w:val="28"/>
        </w:rPr>
        <w:t>審小組</w:t>
      </w:r>
      <w:r w:rsidRPr="00EC7295">
        <w:rPr>
          <w:bCs/>
          <w:szCs w:val="28"/>
        </w:rPr>
        <w:t>召集人作結論說明。</w:t>
      </w:r>
    </w:p>
    <w:p w:rsidR="002A0FFE" w:rsidRPr="00EC7295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6</w:t>
      </w:r>
      <w:r w:rsidRPr="00EC7295">
        <w:rPr>
          <w:bCs/>
          <w:szCs w:val="28"/>
        </w:rPr>
        <w:t>.</w:t>
      </w:r>
      <w:r w:rsidRPr="00EC7295">
        <w:rPr>
          <w:bCs/>
          <w:szCs w:val="28"/>
        </w:rPr>
        <w:t>為尊重評</w:t>
      </w:r>
      <w:r>
        <w:rPr>
          <w:rFonts w:hint="eastAsia"/>
          <w:bCs/>
          <w:szCs w:val="28"/>
        </w:rPr>
        <w:t>審</w:t>
      </w:r>
      <w:r w:rsidRPr="00EC7295">
        <w:rPr>
          <w:bCs/>
          <w:szCs w:val="28"/>
        </w:rPr>
        <w:t>委員，廠商不得要求自行計算成績或顯示各廠商得分明細。</w:t>
      </w:r>
    </w:p>
    <w:p w:rsidR="002A0FFE" w:rsidRPr="00EC7295" w:rsidRDefault="002A0FFE" w:rsidP="009C5496">
      <w:pPr>
        <w:spacing w:line="560" w:lineRule="exact"/>
        <w:ind w:leftChars="400" w:left="1344" w:hangingChars="80" w:hanging="224"/>
        <w:rPr>
          <w:bCs/>
          <w:szCs w:val="28"/>
        </w:rPr>
      </w:pPr>
      <w:r>
        <w:rPr>
          <w:rFonts w:hint="eastAsia"/>
          <w:bCs/>
          <w:szCs w:val="28"/>
        </w:rPr>
        <w:t>7</w:t>
      </w:r>
      <w:r w:rsidRPr="00EC7295">
        <w:rPr>
          <w:bCs/>
          <w:szCs w:val="28"/>
        </w:rPr>
        <w:t>.</w:t>
      </w:r>
      <w:r w:rsidRPr="00EC7295">
        <w:rPr>
          <w:bCs/>
          <w:szCs w:val="28"/>
        </w:rPr>
        <w:t>決</w:t>
      </w:r>
      <w:r w:rsidRPr="00EC7295">
        <w:rPr>
          <w:rFonts w:hint="eastAsia"/>
          <w:bCs/>
          <w:szCs w:val="28"/>
        </w:rPr>
        <w:t>選</w:t>
      </w:r>
      <w:r w:rsidRPr="00EC7295">
        <w:rPr>
          <w:bCs/>
          <w:szCs w:val="28"/>
        </w:rPr>
        <w:t>後「評</w:t>
      </w:r>
      <w:r>
        <w:rPr>
          <w:rFonts w:hint="eastAsia"/>
          <w:bCs/>
          <w:szCs w:val="28"/>
        </w:rPr>
        <w:t>審</w:t>
      </w:r>
      <w:r w:rsidRPr="00EC7295">
        <w:rPr>
          <w:bCs/>
          <w:szCs w:val="28"/>
        </w:rPr>
        <w:t>表」</w:t>
      </w:r>
      <w:r>
        <w:rPr>
          <w:rFonts w:hint="eastAsia"/>
          <w:bCs/>
          <w:szCs w:val="28"/>
        </w:rPr>
        <w:t>及</w:t>
      </w:r>
      <w:r w:rsidRPr="00EC7295">
        <w:rPr>
          <w:bCs/>
          <w:szCs w:val="28"/>
        </w:rPr>
        <w:t>「</w:t>
      </w:r>
      <w:r w:rsidRPr="007C0632">
        <w:rPr>
          <w:bCs/>
          <w:szCs w:val="28"/>
        </w:rPr>
        <w:t>評</w:t>
      </w:r>
      <w:r>
        <w:rPr>
          <w:rFonts w:hint="eastAsia"/>
          <w:bCs/>
          <w:szCs w:val="28"/>
        </w:rPr>
        <w:t>審總</w:t>
      </w:r>
      <w:r w:rsidRPr="007C0632">
        <w:rPr>
          <w:bCs/>
          <w:szCs w:val="28"/>
        </w:rPr>
        <w:t>表</w:t>
      </w:r>
      <w:r w:rsidRPr="00EC7295">
        <w:rPr>
          <w:bCs/>
          <w:szCs w:val="28"/>
        </w:rPr>
        <w:t>」當場由</w:t>
      </w:r>
      <w:r w:rsidRPr="00EC7295">
        <w:rPr>
          <w:rFonts w:hint="eastAsia"/>
          <w:bCs/>
          <w:szCs w:val="28"/>
        </w:rPr>
        <w:t>評</w:t>
      </w:r>
      <w:r>
        <w:rPr>
          <w:rFonts w:hint="eastAsia"/>
          <w:bCs/>
          <w:szCs w:val="28"/>
        </w:rPr>
        <w:t>審小組</w:t>
      </w:r>
      <w:r w:rsidRPr="00EC7295">
        <w:rPr>
          <w:bCs/>
          <w:szCs w:val="28"/>
        </w:rPr>
        <w:t>密封存檔。</w:t>
      </w:r>
    </w:p>
    <w:p w:rsidR="002A0FFE" w:rsidRDefault="002A0FFE" w:rsidP="009C5496">
      <w:pPr>
        <w:spacing w:line="560" w:lineRule="exact"/>
        <w:rPr>
          <w:b/>
          <w:szCs w:val="28"/>
        </w:rPr>
      </w:pPr>
      <w:r>
        <w:rPr>
          <w:rFonts w:hint="eastAsia"/>
          <w:bCs/>
          <w:szCs w:val="28"/>
        </w:rPr>
        <w:t>十一</w:t>
      </w:r>
      <w:r w:rsidRPr="00EC7295">
        <w:rPr>
          <w:rFonts w:hint="eastAsia"/>
          <w:bCs/>
          <w:szCs w:val="28"/>
        </w:rPr>
        <w:t>、</w:t>
      </w:r>
      <w:r>
        <w:rPr>
          <w:rFonts w:hint="eastAsia"/>
          <w:bCs/>
          <w:szCs w:val="28"/>
        </w:rPr>
        <w:t>評審</w:t>
      </w:r>
      <w:r w:rsidRPr="00EC7295">
        <w:rPr>
          <w:bCs/>
          <w:szCs w:val="28"/>
        </w:rPr>
        <w:t>文件</w:t>
      </w:r>
      <w:r w:rsidRPr="00EC7295">
        <w:rPr>
          <w:rFonts w:hint="eastAsia"/>
          <w:bCs/>
          <w:szCs w:val="28"/>
        </w:rPr>
        <w:t>規格</w:t>
      </w:r>
    </w:p>
    <w:p w:rsidR="002A0FFE" w:rsidRDefault="002A0FFE" w:rsidP="009C5496">
      <w:pPr>
        <w:snapToGrid w:val="0"/>
        <w:spacing w:line="560" w:lineRule="exact"/>
        <w:ind w:leftChars="195" w:left="1050" w:hangingChars="180" w:hanging="504"/>
        <w:rPr>
          <w:szCs w:val="28"/>
        </w:rPr>
      </w:pPr>
      <w:r>
        <w:rPr>
          <w:rFonts w:hint="eastAsia"/>
          <w:szCs w:val="28"/>
        </w:rPr>
        <w:t>(</w:t>
      </w:r>
      <w:proofErr w:type="gramStart"/>
      <w:r>
        <w:rPr>
          <w:rFonts w:hint="eastAsia"/>
          <w:szCs w:val="28"/>
        </w:rPr>
        <w:t>一</w:t>
      </w:r>
      <w:proofErr w:type="gramEnd"/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>企畫書編排格式：中文由左至右橫式</w:t>
      </w:r>
      <w:proofErr w:type="gramStart"/>
      <w:r>
        <w:rPr>
          <w:rFonts w:hint="eastAsia"/>
          <w:szCs w:val="28"/>
        </w:rPr>
        <w:t>繕</w:t>
      </w:r>
      <w:proofErr w:type="gramEnd"/>
      <w:r>
        <w:rPr>
          <w:rFonts w:hint="eastAsia"/>
          <w:szCs w:val="28"/>
        </w:rPr>
        <w:t>打，</w:t>
      </w:r>
      <w:r>
        <w:rPr>
          <w:rFonts w:hint="eastAsia"/>
          <w:szCs w:val="28"/>
        </w:rPr>
        <w:t>A4</w:t>
      </w:r>
      <w:r>
        <w:rPr>
          <w:rFonts w:hint="eastAsia"/>
          <w:szCs w:val="28"/>
        </w:rPr>
        <w:t>紙張，如大於</w:t>
      </w:r>
      <w:r>
        <w:rPr>
          <w:rFonts w:hint="eastAsia"/>
          <w:szCs w:val="28"/>
        </w:rPr>
        <w:t>A4</w:t>
      </w:r>
      <w:r>
        <w:rPr>
          <w:rFonts w:hint="eastAsia"/>
          <w:szCs w:val="28"/>
        </w:rPr>
        <w:t>紙張，得摺疊成</w:t>
      </w:r>
      <w:r>
        <w:rPr>
          <w:rFonts w:hint="eastAsia"/>
          <w:szCs w:val="28"/>
        </w:rPr>
        <w:t>A4</w:t>
      </w:r>
      <w:r>
        <w:rPr>
          <w:rFonts w:hint="eastAsia"/>
          <w:szCs w:val="28"/>
        </w:rPr>
        <w:t>尺寸，裝訂線在左側。</w:t>
      </w:r>
    </w:p>
    <w:p w:rsidR="002A0FFE" w:rsidRPr="002A0FFE" w:rsidRDefault="002A0FFE" w:rsidP="009C5496">
      <w:pPr>
        <w:snapToGrid w:val="0"/>
        <w:spacing w:line="560" w:lineRule="exact"/>
        <w:ind w:leftChars="195" w:left="1050" w:hangingChars="180" w:hanging="504"/>
        <w:rPr>
          <w:szCs w:val="28"/>
        </w:rPr>
      </w:pPr>
      <w:r>
        <w:rPr>
          <w:rFonts w:hint="eastAsia"/>
          <w:szCs w:val="28"/>
        </w:rPr>
        <w:t>(</w:t>
      </w:r>
      <w:r>
        <w:rPr>
          <w:rFonts w:hint="eastAsia"/>
          <w:szCs w:val="28"/>
        </w:rPr>
        <w:t>二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>企畫書撰寫內容：依評分表所載評分項目及上述規格內容製作。</w:t>
      </w:r>
    </w:p>
    <w:p w:rsidR="002A0FFE" w:rsidRPr="00EC7295" w:rsidRDefault="002A0FFE" w:rsidP="009C5496">
      <w:pPr>
        <w:spacing w:line="560" w:lineRule="exact"/>
        <w:rPr>
          <w:bCs/>
          <w:szCs w:val="28"/>
        </w:rPr>
      </w:pPr>
      <w:r>
        <w:rPr>
          <w:rFonts w:hint="eastAsia"/>
          <w:bCs/>
          <w:szCs w:val="28"/>
        </w:rPr>
        <w:t>十二</w:t>
      </w:r>
      <w:r w:rsidRPr="00EC7295">
        <w:rPr>
          <w:bCs/>
          <w:szCs w:val="28"/>
        </w:rPr>
        <w:t>、議價及決標方式</w:t>
      </w:r>
    </w:p>
    <w:p w:rsidR="002A0FFE" w:rsidRPr="00EC7295" w:rsidRDefault="002A0FFE" w:rsidP="009C5496">
      <w:pPr>
        <w:snapToGrid w:val="0"/>
        <w:spacing w:line="560" w:lineRule="exact"/>
        <w:ind w:leftChars="195" w:left="1050" w:hangingChars="180" w:hanging="504"/>
        <w:rPr>
          <w:szCs w:val="28"/>
        </w:rPr>
      </w:pPr>
      <w:r>
        <w:rPr>
          <w:rFonts w:hint="eastAsia"/>
          <w:szCs w:val="28"/>
        </w:rPr>
        <w:t>(</w:t>
      </w:r>
      <w:proofErr w:type="gramStart"/>
      <w:r w:rsidRPr="00EC7295">
        <w:rPr>
          <w:szCs w:val="28"/>
        </w:rPr>
        <w:t>一</w:t>
      </w:r>
      <w:proofErr w:type="gramEnd"/>
      <w:r>
        <w:rPr>
          <w:rFonts w:hint="eastAsia"/>
          <w:szCs w:val="28"/>
        </w:rPr>
        <w:t>)</w:t>
      </w:r>
      <w:r>
        <w:rPr>
          <w:szCs w:val="28"/>
        </w:rPr>
        <w:t>評審</w:t>
      </w:r>
      <w:r w:rsidRPr="00EC7295">
        <w:rPr>
          <w:szCs w:val="28"/>
        </w:rPr>
        <w:t>結果之</w:t>
      </w:r>
      <w:r>
        <w:rPr>
          <w:rFonts w:hint="eastAsia"/>
          <w:szCs w:val="28"/>
        </w:rPr>
        <w:t>最符合需要</w:t>
      </w:r>
      <w:r w:rsidRPr="00EC7295">
        <w:rPr>
          <w:szCs w:val="28"/>
        </w:rPr>
        <w:t>廠商優先取得議價</w:t>
      </w:r>
      <w:r>
        <w:rPr>
          <w:rFonts w:hint="eastAsia"/>
          <w:szCs w:val="28"/>
        </w:rPr>
        <w:t>權</w:t>
      </w:r>
      <w:r w:rsidRPr="00EC7295">
        <w:rPr>
          <w:szCs w:val="28"/>
        </w:rPr>
        <w:t>。</w:t>
      </w:r>
    </w:p>
    <w:p w:rsidR="002A0FFE" w:rsidRPr="00EC7295" w:rsidRDefault="002A0FFE" w:rsidP="009C5496">
      <w:pPr>
        <w:snapToGrid w:val="0"/>
        <w:spacing w:line="560" w:lineRule="exact"/>
        <w:ind w:leftChars="195" w:left="1050" w:hangingChars="180" w:hanging="504"/>
        <w:rPr>
          <w:b/>
          <w:szCs w:val="28"/>
        </w:rPr>
      </w:pPr>
      <w:r>
        <w:rPr>
          <w:rFonts w:hint="eastAsia"/>
          <w:szCs w:val="28"/>
        </w:rPr>
        <w:t>(</w:t>
      </w:r>
      <w:r w:rsidRPr="00EC7295">
        <w:rPr>
          <w:szCs w:val="28"/>
        </w:rPr>
        <w:t>二</w:t>
      </w:r>
      <w:r>
        <w:rPr>
          <w:rFonts w:hint="eastAsia"/>
          <w:szCs w:val="28"/>
        </w:rPr>
        <w:t>)</w:t>
      </w:r>
      <w:r>
        <w:rPr>
          <w:rFonts w:hint="eastAsia"/>
          <w:szCs w:val="28"/>
        </w:rPr>
        <w:t>最符合需要</w:t>
      </w:r>
      <w:r w:rsidRPr="00EC7295">
        <w:rPr>
          <w:szCs w:val="28"/>
        </w:rPr>
        <w:t>廠商應於評</w:t>
      </w:r>
      <w:r>
        <w:rPr>
          <w:rFonts w:hint="eastAsia"/>
          <w:szCs w:val="28"/>
        </w:rPr>
        <w:t>審</w:t>
      </w:r>
      <w:r w:rsidRPr="00EC7295">
        <w:rPr>
          <w:szCs w:val="28"/>
        </w:rPr>
        <w:t>結束後，另依</w:t>
      </w:r>
      <w:r w:rsidRPr="00EC7295">
        <w:rPr>
          <w:rFonts w:hint="eastAsia"/>
          <w:szCs w:val="28"/>
        </w:rPr>
        <w:t>本場</w:t>
      </w:r>
      <w:r w:rsidRPr="00EC7295">
        <w:rPr>
          <w:szCs w:val="28"/>
        </w:rPr>
        <w:t>時間辦理議價。</w:t>
      </w:r>
    </w:p>
    <w:p w:rsidR="002A0FFE" w:rsidRPr="00EC7295" w:rsidRDefault="002A0FFE" w:rsidP="00183FF6">
      <w:pPr>
        <w:spacing w:afterLines="100" w:line="400" w:lineRule="exact"/>
        <w:rPr>
          <w:bCs/>
          <w:szCs w:val="28"/>
        </w:rPr>
      </w:pPr>
      <w:r w:rsidRPr="00EC7295">
        <w:rPr>
          <w:bCs/>
          <w:szCs w:val="28"/>
        </w:rPr>
        <w:br w:type="page"/>
      </w:r>
      <w:r w:rsidRPr="00EC7295">
        <w:rPr>
          <w:rFonts w:hint="eastAsia"/>
          <w:bCs/>
          <w:szCs w:val="28"/>
        </w:rPr>
        <w:t>附表：</w:t>
      </w:r>
      <w:proofErr w:type="gramStart"/>
      <w:r w:rsidRPr="00D37AF6">
        <w:rPr>
          <w:rFonts w:hint="eastAsia"/>
          <w:bCs/>
          <w:sz w:val="32"/>
          <w:szCs w:val="32"/>
        </w:rPr>
        <w:t>臺</w:t>
      </w:r>
      <w:proofErr w:type="gramEnd"/>
      <w:r w:rsidRPr="00D37AF6">
        <w:rPr>
          <w:rFonts w:hint="eastAsia"/>
          <w:bCs/>
          <w:sz w:val="32"/>
          <w:szCs w:val="32"/>
        </w:rPr>
        <w:t>南區農業改良場</w:t>
      </w:r>
      <w:r w:rsidRPr="00D37AF6">
        <w:rPr>
          <w:rFonts w:hint="eastAsia"/>
          <w:bCs/>
          <w:sz w:val="32"/>
          <w:szCs w:val="32"/>
        </w:rPr>
        <w:t>10</w:t>
      </w:r>
      <w:r w:rsidR="009C5496" w:rsidRPr="00D37AF6">
        <w:rPr>
          <w:rFonts w:hint="eastAsia"/>
          <w:bCs/>
          <w:sz w:val="32"/>
          <w:szCs w:val="32"/>
        </w:rPr>
        <w:t>7</w:t>
      </w:r>
      <w:r w:rsidRPr="00D37AF6">
        <w:rPr>
          <w:rFonts w:hint="eastAsia"/>
          <w:bCs/>
          <w:sz w:val="32"/>
          <w:szCs w:val="32"/>
        </w:rPr>
        <w:t>年</w:t>
      </w:r>
      <w:r w:rsidR="00514E37" w:rsidRPr="00D37AF6">
        <w:rPr>
          <w:rFonts w:hint="eastAsia"/>
          <w:bCs/>
          <w:sz w:val="32"/>
          <w:szCs w:val="32"/>
        </w:rPr>
        <w:t>公共意外責任險</w:t>
      </w:r>
      <w:r w:rsidRPr="00D37AF6">
        <w:rPr>
          <w:rFonts w:hint="eastAsia"/>
          <w:bCs/>
          <w:sz w:val="32"/>
          <w:szCs w:val="32"/>
        </w:rPr>
        <w:t>企劃書評分表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395"/>
        <w:gridCol w:w="2150"/>
      </w:tblGrid>
      <w:tr w:rsidR="00BD37EC" w:rsidRPr="006119CF" w:rsidTr="00D37AF6">
        <w:trPr>
          <w:trHeight w:val="925"/>
        </w:trPr>
        <w:tc>
          <w:tcPr>
            <w:tcW w:w="1701" w:type="dxa"/>
          </w:tcPr>
          <w:p w:rsidR="00BD37EC" w:rsidRPr="006119CF" w:rsidRDefault="00BD37EC" w:rsidP="00112B95">
            <w:pPr>
              <w:pStyle w:val="aa"/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項次</w:t>
            </w:r>
          </w:p>
        </w:tc>
        <w:tc>
          <w:tcPr>
            <w:tcW w:w="4395" w:type="dxa"/>
          </w:tcPr>
          <w:p w:rsidR="00BD37EC" w:rsidRPr="006119CF" w:rsidRDefault="00BD37EC" w:rsidP="00112B95">
            <w:pPr>
              <w:pStyle w:val="aa"/>
              <w:spacing w:line="48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評審</w:t>
            </w:r>
            <w:r w:rsidRPr="006119CF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2150" w:type="dxa"/>
          </w:tcPr>
          <w:p w:rsidR="00BD37EC" w:rsidRPr="006119CF" w:rsidRDefault="00BD37EC" w:rsidP="00112B95">
            <w:pPr>
              <w:pStyle w:val="aa"/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配分</w:t>
            </w:r>
          </w:p>
        </w:tc>
      </w:tr>
      <w:tr w:rsidR="00BD37EC" w:rsidRPr="006119CF" w:rsidTr="003B0313">
        <w:trPr>
          <w:trHeight w:val="842"/>
        </w:trPr>
        <w:tc>
          <w:tcPr>
            <w:tcW w:w="1701" w:type="dxa"/>
            <w:vAlign w:val="center"/>
          </w:tcPr>
          <w:p w:rsidR="00BD37EC" w:rsidRPr="006119CF" w:rsidRDefault="00BD37EC" w:rsidP="00CA215E">
            <w:pPr>
              <w:pStyle w:val="aa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395" w:type="dxa"/>
            <w:vAlign w:val="center"/>
          </w:tcPr>
          <w:p w:rsidR="00BD37EC" w:rsidRPr="006119CF" w:rsidRDefault="00BD37EC" w:rsidP="00BD37EC">
            <w:pPr>
              <w:pStyle w:val="aa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廠商經驗、</w:t>
            </w:r>
            <w:r w:rsidRPr="006359EC">
              <w:rPr>
                <w:rFonts w:hint="eastAsia"/>
                <w:sz w:val="28"/>
                <w:szCs w:val="28"/>
              </w:rPr>
              <w:t>配合度及履約</w:t>
            </w:r>
            <w:r>
              <w:rPr>
                <w:rFonts w:hint="eastAsia"/>
                <w:sz w:val="28"/>
                <w:szCs w:val="28"/>
              </w:rPr>
              <w:t>能力</w:t>
            </w:r>
          </w:p>
        </w:tc>
        <w:tc>
          <w:tcPr>
            <w:tcW w:w="2150" w:type="dxa"/>
          </w:tcPr>
          <w:p w:rsidR="00BD37EC" w:rsidRPr="006119CF" w:rsidRDefault="003B0313" w:rsidP="003B0313">
            <w:pPr>
              <w:pStyle w:val="aa"/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BD37EC" w:rsidRPr="006119CF" w:rsidTr="003B0313">
        <w:trPr>
          <w:trHeight w:val="840"/>
        </w:trPr>
        <w:tc>
          <w:tcPr>
            <w:tcW w:w="1701" w:type="dxa"/>
            <w:vAlign w:val="center"/>
          </w:tcPr>
          <w:p w:rsidR="00BD37EC" w:rsidRPr="006119CF" w:rsidRDefault="00BD37EC" w:rsidP="00CA215E">
            <w:pPr>
              <w:pStyle w:val="aa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395" w:type="dxa"/>
            <w:vAlign w:val="center"/>
          </w:tcPr>
          <w:p w:rsidR="00BD37EC" w:rsidRPr="006119CF" w:rsidRDefault="00BD37EC" w:rsidP="00CA215E">
            <w:pPr>
              <w:pStyle w:val="aa"/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團隊歷年服務績效案例說明</w:t>
            </w:r>
          </w:p>
        </w:tc>
        <w:tc>
          <w:tcPr>
            <w:tcW w:w="2150" w:type="dxa"/>
          </w:tcPr>
          <w:p w:rsidR="00BD37EC" w:rsidRPr="006119CF" w:rsidRDefault="003B0313" w:rsidP="003B0313">
            <w:pPr>
              <w:pStyle w:val="aa"/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</w:tr>
      <w:tr w:rsidR="00BD37EC" w:rsidRPr="006119CF" w:rsidTr="003B0313">
        <w:trPr>
          <w:trHeight w:val="838"/>
        </w:trPr>
        <w:tc>
          <w:tcPr>
            <w:tcW w:w="1701" w:type="dxa"/>
            <w:vAlign w:val="center"/>
          </w:tcPr>
          <w:p w:rsidR="00BD37EC" w:rsidRPr="006119CF" w:rsidRDefault="00BD37EC" w:rsidP="00CA215E">
            <w:pPr>
              <w:pStyle w:val="aa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395" w:type="dxa"/>
            <w:vAlign w:val="center"/>
          </w:tcPr>
          <w:p w:rsidR="00BD37EC" w:rsidRPr="006119CF" w:rsidRDefault="003B0313" w:rsidP="006D245D">
            <w:pPr>
              <w:pStyle w:val="aa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廠商報價</w:t>
            </w:r>
            <w:r>
              <w:rPr>
                <w:rFonts w:hint="eastAsia"/>
                <w:sz w:val="28"/>
                <w:szCs w:val="28"/>
              </w:rPr>
              <w:t>合理性</w:t>
            </w:r>
          </w:p>
        </w:tc>
        <w:tc>
          <w:tcPr>
            <w:tcW w:w="2150" w:type="dxa"/>
          </w:tcPr>
          <w:p w:rsidR="00BD37EC" w:rsidRPr="006119CF" w:rsidRDefault="003B0313" w:rsidP="003B0313">
            <w:pPr>
              <w:pStyle w:val="aa"/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6D245D" w:rsidRPr="006119CF" w:rsidTr="003B0313">
        <w:trPr>
          <w:trHeight w:val="992"/>
        </w:trPr>
        <w:tc>
          <w:tcPr>
            <w:tcW w:w="1701" w:type="dxa"/>
            <w:vAlign w:val="center"/>
          </w:tcPr>
          <w:p w:rsidR="006D245D" w:rsidRDefault="006D245D" w:rsidP="00CA215E">
            <w:pPr>
              <w:pStyle w:val="aa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395" w:type="dxa"/>
            <w:vAlign w:val="center"/>
          </w:tcPr>
          <w:p w:rsidR="006D245D" w:rsidRDefault="003B0313" w:rsidP="006D245D">
            <w:pPr>
              <w:pStyle w:val="aa"/>
              <w:spacing w:line="400" w:lineRule="exact"/>
              <w:jc w:val="left"/>
            </w:pPr>
            <w:r>
              <w:rPr>
                <w:rFonts w:hint="eastAsia"/>
              </w:rPr>
              <w:t>簡報及綜合答</w:t>
            </w:r>
            <w:proofErr w:type="gramStart"/>
            <w:r>
              <w:rPr>
                <w:rFonts w:hint="eastAsia"/>
              </w:rPr>
              <w:t>詢</w:t>
            </w:r>
            <w:proofErr w:type="gramEnd"/>
            <w:r>
              <w:rPr>
                <w:rFonts w:hint="eastAsia"/>
              </w:rPr>
              <w:t>等</w:t>
            </w:r>
          </w:p>
        </w:tc>
        <w:tc>
          <w:tcPr>
            <w:tcW w:w="2150" w:type="dxa"/>
          </w:tcPr>
          <w:p w:rsidR="006D245D" w:rsidRDefault="003B0313" w:rsidP="003B0313">
            <w:pPr>
              <w:pStyle w:val="aa"/>
              <w:spacing w:line="6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BD37EC" w:rsidRPr="006119CF" w:rsidTr="00112B95">
        <w:trPr>
          <w:trHeight w:val="1240"/>
        </w:trPr>
        <w:tc>
          <w:tcPr>
            <w:tcW w:w="1701" w:type="dxa"/>
          </w:tcPr>
          <w:p w:rsidR="00BD37EC" w:rsidRPr="006119CF" w:rsidRDefault="00BD37EC" w:rsidP="00CA215E">
            <w:pPr>
              <w:pStyle w:val="aa"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6D245D" w:rsidRDefault="006D245D" w:rsidP="00CA215E">
            <w:pPr>
              <w:pStyle w:val="aa"/>
              <w:spacing w:line="400" w:lineRule="exact"/>
              <w:jc w:val="left"/>
              <w:rPr>
                <w:sz w:val="28"/>
                <w:szCs w:val="28"/>
              </w:rPr>
            </w:pPr>
          </w:p>
          <w:p w:rsidR="00BD37EC" w:rsidRPr="006119CF" w:rsidRDefault="00BD37EC" w:rsidP="00CA215E">
            <w:pPr>
              <w:pStyle w:val="aa"/>
              <w:spacing w:line="400" w:lineRule="exact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總分</w:t>
            </w:r>
          </w:p>
        </w:tc>
        <w:tc>
          <w:tcPr>
            <w:tcW w:w="2150" w:type="dxa"/>
          </w:tcPr>
          <w:p w:rsidR="006D245D" w:rsidRDefault="006D245D" w:rsidP="00CA215E">
            <w:pPr>
              <w:pStyle w:val="aa"/>
              <w:spacing w:line="400" w:lineRule="exact"/>
              <w:rPr>
                <w:sz w:val="28"/>
                <w:szCs w:val="28"/>
              </w:rPr>
            </w:pPr>
          </w:p>
          <w:p w:rsidR="00BD37EC" w:rsidRPr="006119CF" w:rsidRDefault="00BD37EC" w:rsidP="00CA215E">
            <w:pPr>
              <w:pStyle w:val="aa"/>
              <w:spacing w:line="400" w:lineRule="exact"/>
              <w:rPr>
                <w:sz w:val="28"/>
                <w:szCs w:val="28"/>
              </w:rPr>
            </w:pPr>
            <w:r w:rsidRPr="006119CF">
              <w:rPr>
                <w:rFonts w:hint="eastAsia"/>
                <w:sz w:val="28"/>
                <w:szCs w:val="28"/>
              </w:rPr>
              <w:t>100</w:t>
            </w:r>
          </w:p>
        </w:tc>
      </w:tr>
    </w:tbl>
    <w:p w:rsidR="002A0FFE" w:rsidRPr="00EC7295" w:rsidRDefault="002A0FFE" w:rsidP="002A0FFE">
      <w:pPr>
        <w:ind w:firstLineChars="200" w:firstLine="640"/>
        <w:jc w:val="center"/>
        <w:rPr>
          <w:sz w:val="32"/>
          <w:szCs w:val="32"/>
        </w:rPr>
      </w:pPr>
    </w:p>
    <w:p w:rsidR="002A0FFE" w:rsidRPr="002A0FFE" w:rsidRDefault="002A0FFE" w:rsidP="002A0FFE">
      <w:pPr>
        <w:rPr>
          <w:rFonts w:ascii="標楷體" w:hAnsi="標楷體"/>
          <w:color w:val="000000"/>
          <w:szCs w:val="28"/>
        </w:rPr>
      </w:pPr>
    </w:p>
    <w:sectPr w:rsidR="002A0FFE" w:rsidRPr="002A0FFE" w:rsidSect="009C5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851" w:right="907" w:bottom="284" w:left="907" w:header="851" w:footer="24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0A" w:rsidRDefault="005D190A" w:rsidP="003348BF">
      <w:pPr>
        <w:ind w:left="1440" w:hanging="240"/>
      </w:pPr>
      <w:r>
        <w:separator/>
      </w:r>
    </w:p>
  </w:endnote>
  <w:endnote w:type="continuationSeparator" w:id="0">
    <w:p w:rsidR="005D190A" w:rsidRDefault="005D190A" w:rsidP="003348BF">
      <w:pPr>
        <w:ind w:left="1440" w:hanging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穝灿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BF" w:rsidRDefault="003348BF" w:rsidP="003348BF">
    <w:pPr>
      <w:pStyle w:val="a5"/>
      <w:ind w:left="1400" w:hanging="2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BF" w:rsidRDefault="003348BF" w:rsidP="003348BF">
    <w:pPr>
      <w:pStyle w:val="a5"/>
      <w:ind w:left="1400" w:hanging="2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BF" w:rsidRDefault="003348BF" w:rsidP="003348BF">
    <w:pPr>
      <w:pStyle w:val="a5"/>
      <w:ind w:left="1400" w:hanging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0A" w:rsidRDefault="005D190A" w:rsidP="003348BF">
      <w:pPr>
        <w:ind w:left="1440" w:hanging="240"/>
      </w:pPr>
      <w:r>
        <w:separator/>
      </w:r>
    </w:p>
  </w:footnote>
  <w:footnote w:type="continuationSeparator" w:id="0">
    <w:p w:rsidR="005D190A" w:rsidRDefault="005D190A" w:rsidP="003348BF">
      <w:pPr>
        <w:ind w:left="1440" w:hanging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BF" w:rsidRDefault="003348BF" w:rsidP="003348BF">
    <w:pPr>
      <w:pStyle w:val="a3"/>
      <w:ind w:left="1400" w:hanging="2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BF" w:rsidRDefault="003348BF" w:rsidP="003348BF">
    <w:pPr>
      <w:pStyle w:val="a3"/>
      <w:ind w:left="1400" w:hanging="2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BF" w:rsidRDefault="003348BF" w:rsidP="003348BF">
    <w:pPr>
      <w:pStyle w:val="a3"/>
      <w:ind w:left="1400" w:hanging="2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1553"/>
    <w:multiLevelType w:val="hybridMultilevel"/>
    <w:tmpl w:val="4BD0C3F8"/>
    <w:lvl w:ilvl="0" w:tplc="3D6A6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A3F94"/>
    <w:multiLevelType w:val="hybridMultilevel"/>
    <w:tmpl w:val="A03EEF6C"/>
    <w:lvl w:ilvl="0" w:tplc="C29099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4A124F1"/>
    <w:multiLevelType w:val="hybridMultilevel"/>
    <w:tmpl w:val="9E9E9D62"/>
    <w:lvl w:ilvl="0" w:tplc="9328E24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8BF"/>
    <w:rsid w:val="000006AD"/>
    <w:rsid w:val="000444FB"/>
    <w:rsid w:val="0006449F"/>
    <w:rsid w:val="000A0CDB"/>
    <w:rsid w:val="0010357C"/>
    <w:rsid w:val="00111658"/>
    <w:rsid w:val="00112B95"/>
    <w:rsid w:val="00115B6E"/>
    <w:rsid w:val="00132779"/>
    <w:rsid w:val="00163B44"/>
    <w:rsid w:val="00177F95"/>
    <w:rsid w:val="00183FF6"/>
    <w:rsid w:val="001E2DFE"/>
    <w:rsid w:val="001F03E4"/>
    <w:rsid w:val="0024101C"/>
    <w:rsid w:val="002511C7"/>
    <w:rsid w:val="0026782B"/>
    <w:rsid w:val="0029604E"/>
    <w:rsid w:val="002A0FFE"/>
    <w:rsid w:val="003348BF"/>
    <w:rsid w:val="00355033"/>
    <w:rsid w:val="003B0313"/>
    <w:rsid w:val="003D01E9"/>
    <w:rsid w:val="003D355E"/>
    <w:rsid w:val="003D5D33"/>
    <w:rsid w:val="00422051"/>
    <w:rsid w:val="004967C4"/>
    <w:rsid w:val="004F57CF"/>
    <w:rsid w:val="00501BE7"/>
    <w:rsid w:val="00514E37"/>
    <w:rsid w:val="005D190A"/>
    <w:rsid w:val="006C643E"/>
    <w:rsid w:val="006D245D"/>
    <w:rsid w:val="00755E8C"/>
    <w:rsid w:val="007D53DB"/>
    <w:rsid w:val="00855470"/>
    <w:rsid w:val="00895E2F"/>
    <w:rsid w:val="009141DE"/>
    <w:rsid w:val="00994D5C"/>
    <w:rsid w:val="009B22CB"/>
    <w:rsid w:val="009C5496"/>
    <w:rsid w:val="009D37E7"/>
    <w:rsid w:val="009E32C0"/>
    <w:rsid w:val="00A11B26"/>
    <w:rsid w:val="00A668FD"/>
    <w:rsid w:val="00A759E4"/>
    <w:rsid w:val="00A95B76"/>
    <w:rsid w:val="00AC560B"/>
    <w:rsid w:val="00AD6574"/>
    <w:rsid w:val="00B16335"/>
    <w:rsid w:val="00B4051E"/>
    <w:rsid w:val="00B67A4A"/>
    <w:rsid w:val="00B73705"/>
    <w:rsid w:val="00B808E1"/>
    <w:rsid w:val="00BD37EC"/>
    <w:rsid w:val="00C04A67"/>
    <w:rsid w:val="00CD4F93"/>
    <w:rsid w:val="00CE7EA7"/>
    <w:rsid w:val="00D37AF6"/>
    <w:rsid w:val="00D80C98"/>
    <w:rsid w:val="00D810B3"/>
    <w:rsid w:val="00DB5A9D"/>
    <w:rsid w:val="00E04567"/>
    <w:rsid w:val="00E8304E"/>
    <w:rsid w:val="00ED4347"/>
    <w:rsid w:val="00E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B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48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3348B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348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3348BF"/>
    <w:rPr>
      <w:sz w:val="20"/>
      <w:szCs w:val="20"/>
    </w:rPr>
  </w:style>
  <w:style w:type="paragraph" w:styleId="a7">
    <w:name w:val="List Paragraph"/>
    <w:basedOn w:val="a"/>
    <w:uiPriority w:val="34"/>
    <w:qFormat/>
    <w:rsid w:val="003348BF"/>
    <w:pPr>
      <w:ind w:leftChars="200" w:left="480"/>
    </w:pPr>
  </w:style>
  <w:style w:type="paragraph" w:styleId="a8">
    <w:name w:val="Plain Text"/>
    <w:basedOn w:val="a"/>
    <w:link w:val="a9"/>
    <w:semiHidden/>
    <w:rsid w:val="000A0CDB"/>
    <w:pPr>
      <w:jc w:val="left"/>
    </w:pPr>
    <w:rPr>
      <w:rFonts w:ascii="細明體" w:eastAsia="細明體" w:hAnsi="Courier New" w:cs="Courier New" w:hint="eastAsia"/>
      <w:sz w:val="24"/>
      <w:szCs w:val="24"/>
    </w:rPr>
  </w:style>
  <w:style w:type="character" w:customStyle="1" w:styleId="a9">
    <w:name w:val="純文字 字元"/>
    <w:basedOn w:val="a0"/>
    <w:link w:val="a8"/>
    <w:semiHidden/>
    <w:rsid w:val="000A0CDB"/>
    <w:rPr>
      <w:rFonts w:ascii="細明體" w:eastAsia="細明體" w:hAnsi="Courier New" w:cs="Courier New"/>
      <w:szCs w:val="24"/>
    </w:rPr>
  </w:style>
  <w:style w:type="paragraph" w:styleId="aa">
    <w:name w:val="Body Text"/>
    <w:basedOn w:val="a"/>
    <w:link w:val="ab"/>
    <w:rsid w:val="002A0FFE"/>
    <w:pPr>
      <w:spacing w:line="240" w:lineRule="auto"/>
      <w:jc w:val="center"/>
    </w:pPr>
    <w:rPr>
      <w:rFonts w:ascii="標楷體" w:hAnsi="標楷體"/>
      <w:sz w:val="26"/>
      <w:szCs w:val="24"/>
    </w:rPr>
  </w:style>
  <w:style w:type="character" w:customStyle="1" w:styleId="ab">
    <w:name w:val="本文 字元"/>
    <w:basedOn w:val="a0"/>
    <w:link w:val="aa"/>
    <w:rsid w:val="002A0FFE"/>
    <w:rPr>
      <w:rFonts w:ascii="標楷體" w:eastAsia="標楷體" w:hAnsi="標楷體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C2022-9922-49DA-9066-36F73137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楊秀芬</dc:creator>
  <cp:keywords/>
  <dc:description/>
  <cp:lastModifiedBy>楊秀芬</cp:lastModifiedBy>
  <cp:revision>34</cp:revision>
  <cp:lastPrinted>2017-02-02T07:13:00Z</cp:lastPrinted>
  <dcterms:created xsi:type="dcterms:W3CDTF">2017-01-25T06:03:00Z</dcterms:created>
  <dcterms:modified xsi:type="dcterms:W3CDTF">2017-12-11T03:10:00Z</dcterms:modified>
</cp:coreProperties>
</file>