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9" w:rsidRPr="009B5B5E" w:rsidRDefault="00563BF9" w:rsidP="00563BF9">
      <w:pPr>
        <w:jc w:val="center"/>
        <w:rPr>
          <w:rFonts w:ascii="Calibri" w:eastAsia="標楷體" w:hAnsi="Calibri" w:cs="Times New Roman"/>
          <w:b/>
          <w:sz w:val="36"/>
          <w:u w:val="single"/>
        </w:rPr>
      </w:pPr>
      <w:r w:rsidRPr="009B5B5E">
        <w:rPr>
          <w:rFonts w:ascii="Calibri" w:eastAsia="標楷體" w:hAnsi="標楷體" w:cs="Times New Roman"/>
          <w:b/>
          <w:sz w:val="36"/>
          <w:u w:val="single"/>
          <w:lang w:eastAsia="zh-HK"/>
        </w:rPr>
        <w:t>行政院農業委員會台南區農業改良場</w:t>
      </w:r>
      <w:r w:rsidRPr="009B5B5E">
        <w:rPr>
          <w:rFonts w:ascii="Calibri" w:eastAsia="標楷體" w:hAnsi="標楷體" w:cs="Times New Roman"/>
          <w:b/>
          <w:sz w:val="36"/>
          <w:u w:val="single"/>
        </w:rPr>
        <w:t>採購規格書</w:t>
      </w:r>
    </w:p>
    <w:p w:rsidR="002B714C" w:rsidRPr="00563BF9" w:rsidRDefault="00563BF9" w:rsidP="00EA0709">
      <w:pPr>
        <w:spacing w:afterLines="50" w:line="400" w:lineRule="exact"/>
      </w:pPr>
      <w:r w:rsidRPr="009B5B5E">
        <w:rPr>
          <w:rFonts w:ascii="Calibri" w:eastAsia="標楷體" w:hAnsi="標楷體" w:cs="Times New Roman"/>
          <w:b/>
          <w:sz w:val="28"/>
        </w:rPr>
        <w:t>財物名稱：</w:t>
      </w:r>
      <w:r w:rsidR="00C62648" w:rsidRPr="00C62648">
        <w:rPr>
          <w:rFonts w:ascii="Calibri" w:eastAsia="標楷體" w:hAnsi="標楷體" w:cs="Times New Roman" w:hint="eastAsia"/>
          <w:b/>
          <w:sz w:val="28"/>
        </w:rPr>
        <w:t>單槍投影機及投影布幕</w:t>
      </w:r>
    </w:p>
    <w:tbl>
      <w:tblPr>
        <w:tblW w:w="9184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9"/>
        <w:gridCol w:w="540"/>
        <w:gridCol w:w="540"/>
        <w:gridCol w:w="5937"/>
        <w:gridCol w:w="8"/>
      </w:tblGrid>
      <w:tr w:rsidR="000065AC" w:rsidTr="00563BF9">
        <w:trPr>
          <w:trHeight w:val="524"/>
          <w:tblHeader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AC" w:rsidRDefault="000065AC" w:rsidP="008153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       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AC" w:rsidRDefault="000065AC" w:rsidP="008153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AC" w:rsidRDefault="000065AC" w:rsidP="008153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AC" w:rsidRDefault="000065AC" w:rsidP="0081535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格     及     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</w:tr>
      <w:tr w:rsidR="000065AC" w:rsidRPr="00A2267D" w:rsidTr="00563BF9">
        <w:trPr>
          <w:trHeight w:val="33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C62648">
            <w:pPr>
              <w:pStyle w:val="a4"/>
              <w:snapToGrid w:val="0"/>
              <w:spacing w:line="300" w:lineRule="exact"/>
              <w:ind w:left="142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標楷體" w:eastAsia="標楷體" w:hAnsi="標楷體" w:cs="Lucida Sans Unicode" w:hint="eastAsia"/>
                <w:szCs w:val="24"/>
              </w:rPr>
              <w:t>一、</w:t>
            </w:r>
            <w:r w:rsidRPr="00CF49A1">
              <w:rPr>
                <w:rFonts w:ascii="標楷體" w:eastAsia="標楷體" w:hAnsi="標楷體" w:cs="Lucida Sans Unicode"/>
                <w:szCs w:val="24"/>
              </w:rPr>
              <w:t>3 LCD</w:t>
            </w:r>
            <w:r w:rsidRPr="00CF49A1">
              <w:rPr>
                <w:rFonts w:ascii="標楷體" w:eastAsia="標楷體" w:hAnsi="標楷體" w:cs="Lucida Sans Unicode" w:hint="eastAsia"/>
                <w:szCs w:val="24"/>
              </w:rPr>
              <w:t>投影機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標楷體" w:cs="Lucida Sans Unicode"/>
                <w:szCs w:val="24"/>
              </w:rPr>
            </w:pPr>
            <w:r>
              <w:rPr>
                <w:rFonts w:ascii="Lucida Sans Unicode" w:eastAsia="標楷體" w:hAnsi="標楷體" w:cs="Lucida Sans Unicode" w:hint="eastAsia"/>
                <w:szCs w:val="24"/>
              </w:rPr>
              <w:t>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t>1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32"/>
                <w:rFonts w:ascii="標楷體" w:eastAsia="標楷體" w:hAnsi="標楷體" w:cs="Arial"/>
                <w:szCs w:val="24"/>
              </w:rPr>
              <w:t>顯示裝置</w:t>
            </w:r>
            <w:r w:rsidRPr="005837C2">
              <w:rPr>
                <w:rStyle w:val="style32"/>
                <w:rFonts w:ascii="標楷體" w:eastAsia="標楷體" w:hAnsi="標楷體" w:cs="Arial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>0.76</w:t>
            </w:r>
            <w:proofErr w:type="gramStart"/>
            <w:r w:rsidRPr="005837C2">
              <w:rPr>
                <w:rFonts w:ascii="標楷體" w:eastAsia="標楷體" w:hAnsi="標楷體" w:cs="Helvetica"/>
                <w:szCs w:val="24"/>
              </w:rPr>
              <w:t>”</w:t>
            </w:r>
            <w:proofErr w:type="gramEnd"/>
            <w:r w:rsidRPr="005837C2">
              <w:rPr>
                <w:rFonts w:ascii="標楷體" w:eastAsia="標楷體" w:hAnsi="標楷體" w:cs="Helvetica"/>
                <w:szCs w:val="24"/>
              </w:rPr>
              <w:t xml:space="preserve"> (19 </w:t>
            </w:r>
            <w:r>
              <w:rPr>
                <w:rFonts w:ascii="標楷體" w:eastAsia="標楷體" w:hAnsi="標楷體" w:cs="Helvetica"/>
                <w:szCs w:val="24"/>
              </w:rPr>
              <w:t>mm</w:t>
            </w:r>
            <w:r w:rsidRPr="005837C2">
              <w:rPr>
                <w:rFonts w:ascii="標楷體" w:eastAsia="標楷體" w:hAnsi="標楷體" w:cs="Helvetica"/>
                <w:szCs w:val="24"/>
              </w:rPr>
              <w:t xml:space="preserve">) x 3 </w:t>
            </w:r>
            <w:proofErr w:type="spellStart"/>
            <w:r w:rsidRPr="005837C2">
              <w:rPr>
                <w:rFonts w:ascii="標楷體" w:eastAsia="標楷體" w:hAnsi="標楷體" w:cs="Helvetica"/>
                <w:szCs w:val="24"/>
              </w:rPr>
              <w:t>BrightEra</w:t>
            </w:r>
            <w:proofErr w:type="spellEnd"/>
            <w:r w:rsidRPr="005837C2">
              <w:rPr>
                <w:rFonts w:ascii="標楷體" w:eastAsia="標楷體" w:hAnsi="標楷體" w:cs="Helvetica"/>
                <w:szCs w:val="24"/>
              </w:rPr>
              <w:t xml:space="preserve"> LCD 面板，外觀比例：16 : 10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32"/>
                <w:rFonts w:ascii="標楷體" w:eastAsia="標楷體" w:hAnsi="標楷體" w:cs="Arial"/>
                <w:szCs w:val="24"/>
              </w:rPr>
              <w:t>總像素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>6,912,000 畫素 (1920 × 1200 × 3</w:t>
            </w:r>
            <w:r>
              <w:rPr>
                <w:rFonts w:ascii="標楷體" w:eastAsia="標楷體" w:hAnsi="標楷體" w:cs="Helvetica"/>
                <w:szCs w:val="24"/>
              </w:rPr>
              <w:t xml:space="preserve"> </w:t>
            </w:r>
            <w:r>
              <w:rPr>
                <w:rFonts w:ascii="標楷體" w:eastAsia="標楷體" w:hAnsi="標楷體" w:cs="Helvetica" w:hint="eastAsia"/>
                <w:szCs w:val="24"/>
              </w:rPr>
              <w:t>)(含以上)。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32"/>
                <w:rFonts w:ascii="標楷體" w:eastAsia="標楷體" w:hAnsi="標楷體" w:cs="Arial"/>
                <w:szCs w:val="24"/>
              </w:rPr>
              <w:t>光源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>370W 高壓水銀燈泡</w:t>
            </w:r>
            <w:r w:rsidRPr="005837C2">
              <w:rPr>
                <w:rFonts w:ascii="標楷體" w:eastAsia="標楷體" w:hAnsi="標楷體" w:cs="Helvetica" w:hint="eastAsia"/>
                <w:szCs w:val="24"/>
              </w:rPr>
              <w:t>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10"/>
                <w:rFonts w:ascii="標楷體" w:eastAsia="標楷體" w:hAnsi="標楷體" w:cs="Arial"/>
                <w:szCs w:val="24"/>
              </w:rPr>
              <w:t>燈泡壽命</w:t>
            </w:r>
            <w:r w:rsidRPr="005837C2">
              <w:rPr>
                <w:rFonts w:ascii="標楷體" w:eastAsia="標楷體" w:hAnsi="標楷體" w:cs="Helvetica"/>
                <w:szCs w:val="24"/>
              </w:rPr>
              <w:t>(燈泡模式：高 / 標準)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 xml:space="preserve">3,000 小時 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 w:rsidRPr="005837C2">
              <w:rPr>
                <w:rFonts w:ascii="標楷體" w:eastAsia="標楷體" w:hAnsi="標楷體" w:cs="Helvetica"/>
                <w:szCs w:val="24"/>
              </w:rPr>
              <w:t>/ 4,000 小時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 w:rsidRPr="005837C2">
              <w:rPr>
                <w:rFonts w:ascii="標楷體" w:eastAsia="標楷體" w:hAnsi="標楷體" w:cs="Helvetica" w:hint="eastAsia"/>
                <w:szCs w:val="24"/>
              </w:rPr>
              <w:t>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32"/>
                <w:rFonts w:ascii="標楷體" w:eastAsia="標楷體" w:hAnsi="標楷體" w:cs="Arial"/>
                <w:szCs w:val="24"/>
              </w:rPr>
              <w:t>投影亮度 ( 模式：高 / 標準 )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>6000 流明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 w:rsidRPr="005837C2">
              <w:rPr>
                <w:rFonts w:ascii="標楷體" w:eastAsia="標楷體" w:hAnsi="標楷體" w:cs="Helvetica"/>
                <w:szCs w:val="24"/>
              </w:rPr>
              <w:t xml:space="preserve"> / 4400 流明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1"/>
                <w:rFonts w:ascii="標楷體" w:eastAsia="標楷體" w:hAnsi="標楷體" w:cs="Arial"/>
                <w:szCs w:val="24"/>
              </w:rPr>
              <w:t>對比度 (全白/全黑)</w:t>
            </w:r>
            <w:r w:rsidRPr="005837C2">
              <w:rPr>
                <w:rStyle w:val="style15"/>
                <w:rFonts w:ascii="標楷體" w:eastAsia="標楷體" w:hAnsi="標楷體" w:cs="Arial"/>
                <w:szCs w:val="24"/>
              </w:rPr>
              <w:t>平均值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>2,000：1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Style w:val="style1"/>
                <w:rFonts w:ascii="標楷體" w:eastAsia="標楷體" w:hAnsi="標楷體" w:cs="Arial"/>
                <w:szCs w:val="24"/>
              </w:rPr>
              <w:t>梯形修正 ( 最高 )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5837C2">
              <w:rPr>
                <w:rFonts w:ascii="標楷體" w:eastAsia="標楷體" w:hAnsi="標楷體" w:cs="Helvetica"/>
                <w:szCs w:val="24"/>
              </w:rPr>
              <w:t>垂直： +/-30 度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 w:rsidRPr="005837C2">
              <w:rPr>
                <w:rFonts w:ascii="標楷體" w:eastAsia="標楷體" w:hAnsi="標楷體" w:cs="Helvetica"/>
                <w:szCs w:val="24"/>
              </w:rPr>
              <w:t>，水平： +/-30 度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 w:rsidRPr="005837C2">
              <w:rPr>
                <w:rFonts w:ascii="標楷體" w:eastAsia="標楷體" w:hAnsi="標楷體" w:cs="Lucida Sans Unicode" w:hint="eastAsia"/>
                <w:szCs w:val="24"/>
              </w:rPr>
              <w:t>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837C2">
              <w:rPr>
                <w:rFonts w:ascii="標楷體" w:eastAsia="標楷體" w:hAnsi="標楷體" w:cs="Lucida Sans Unicode" w:hint="eastAsia"/>
                <w:szCs w:val="24"/>
              </w:rPr>
              <w:t>鏡頭型態:可電動對焦、水平及垂直位移，可依投影距離及銀幕尺寸選購</w:t>
            </w:r>
            <w:proofErr w:type="gramStart"/>
            <w:r w:rsidRPr="005837C2">
              <w:rPr>
                <w:rFonts w:ascii="標楷體" w:eastAsia="標楷體" w:hAnsi="標楷體" w:cs="Lucida Sans Unicode" w:hint="eastAsia"/>
                <w:szCs w:val="24"/>
              </w:rPr>
              <w:t>不同焦</w:t>
            </w:r>
            <w:proofErr w:type="gramEnd"/>
            <w:r w:rsidRPr="005837C2">
              <w:rPr>
                <w:rFonts w:ascii="標楷體" w:eastAsia="標楷體" w:hAnsi="標楷體" w:cs="Lucida Sans Unicode" w:hint="eastAsia"/>
                <w:szCs w:val="24"/>
              </w:rPr>
              <w:t>長鏡頭鏡頭。</w:t>
            </w:r>
          </w:p>
          <w:p w:rsidR="000065AC" w:rsidRPr="000065AC" w:rsidRDefault="000065AC" w:rsidP="000065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065AC">
              <w:rPr>
                <w:rStyle w:val="style32"/>
                <w:rFonts w:ascii="標楷體" w:eastAsia="標楷體" w:hAnsi="標楷體" w:cs="Arial"/>
                <w:szCs w:val="24"/>
              </w:rPr>
              <w:t>投影尺寸</w:t>
            </w:r>
            <w:r w:rsidRPr="000065AC">
              <w:rPr>
                <w:rFonts w:ascii="標楷體" w:eastAsia="標楷體" w:hAnsi="標楷體" w:cs="Lucida Sans Unicode" w:hint="eastAsia"/>
                <w:szCs w:val="24"/>
              </w:rPr>
              <w:t>:</w:t>
            </w:r>
            <w:r w:rsidRPr="000065AC">
              <w:rPr>
                <w:rFonts w:ascii="標楷體" w:eastAsia="標楷體" w:hAnsi="標楷體" w:cs="Helvetica"/>
                <w:szCs w:val="24"/>
              </w:rPr>
              <w:t xml:space="preserve"> 40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 xml:space="preserve">吋 </w:t>
            </w:r>
            <w:r w:rsidRPr="000065AC">
              <w:rPr>
                <w:rFonts w:ascii="標楷體" w:eastAsia="標楷體" w:hAnsi="標楷體" w:cs="Helvetica"/>
                <w:szCs w:val="24"/>
              </w:rPr>
              <w:t>至 600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吋。</w:t>
            </w:r>
          </w:p>
          <w:p w:rsidR="000065AC" w:rsidRPr="000065AC" w:rsidRDefault="000065AC" w:rsidP="000065A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標楷體" w:eastAsia="標楷體" w:hAnsi="標楷體" w:cs="Lucida Sans Unicode"/>
                <w:szCs w:val="24"/>
              </w:rPr>
            </w:pPr>
            <w:r w:rsidRPr="000065AC">
              <w:rPr>
                <w:rStyle w:val="style1"/>
                <w:rFonts w:ascii="標楷體" w:eastAsia="標楷體" w:hAnsi="標楷體" w:cs="Arial"/>
                <w:szCs w:val="24"/>
              </w:rPr>
              <w:t>選單語言</w:t>
            </w:r>
            <w:r w:rsidRPr="000065AC">
              <w:rPr>
                <w:rFonts w:ascii="標楷體" w:eastAsia="標楷體" w:hAnsi="標楷體" w:cs="Lucida Sans Unicode" w:hint="eastAsia"/>
                <w:szCs w:val="24"/>
              </w:rPr>
              <w:t>：具繁體中文操作介面。</w:t>
            </w:r>
          </w:p>
          <w:p w:rsidR="000065AC" w:rsidRPr="000065AC" w:rsidRDefault="000065AC" w:rsidP="000065A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標楷體" w:eastAsia="標楷體" w:hAnsi="標楷體" w:cs="Lucida Sans Unicode"/>
                <w:szCs w:val="24"/>
              </w:rPr>
            </w:pPr>
            <w:r w:rsidRPr="000065AC">
              <w:rPr>
                <w:rStyle w:val="style32"/>
                <w:rFonts w:ascii="標楷體" w:eastAsia="標楷體" w:hAnsi="標楷體" w:cs="Arial"/>
                <w:szCs w:val="24"/>
              </w:rPr>
              <w:t>輸入端子</w:t>
            </w:r>
            <w:r w:rsidRPr="000065AC">
              <w:rPr>
                <w:rFonts w:ascii="標楷體" w:eastAsia="標楷體" w:hAnsi="標楷體" w:cs="Arial"/>
                <w:szCs w:val="24"/>
              </w:rPr>
              <w:t>介面</w:t>
            </w:r>
            <w:r w:rsidRPr="000065AC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0065AC">
              <w:rPr>
                <w:rFonts w:ascii="標楷體" w:eastAsia="標楷體" w:hAnsi="標楷體" w:cs="Helvetica"/>
                <w:szCs w:val="24"/>
              </w:rPr>
              <w:t xml:space="preserve">RGB / </w:t>
            </w:r>
            <w:proofErr w:type="spellStart"/>
            <w:r w:rsidRPr="000065AC">
              <w:rPr>
                <w:rFonts w:ascii="標楷體" w:eastAsia="標楷體" w:hAnsi="標楷體" w:cs="Helvetica"/>
                <w:szCs w:val="24"/>
              </w:rPr>
              <w:t>YPbPr</w:t>
            </w:r>
            <w:proofErr w:type="spellEnd"/>
            <w:r w:rsidRPr="000065AC">
              <w:rPr>
                <w:rFonts w:ascii="標楷體" w:eastAsia="標楷體" w:hAnsi="標楷體" w:cs="Helvetica"/>
                <w:szCs w:val="24"/>
              </w:rPr>
              <w:t xml:space="preserve"> 輸入連接器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(</w:t>
            </w:r>
            <w:r w:rsidRPr="000065AC">
              <w:rPr>
                <w:rFonts w:ascii="標楷體" w:eastAsia="標楷體" w:hAnsi="標楷體" w:cs="Helvetica"/>
                <w:szCs w:val="24"/>
              </w:rPr>
              <w:t xml:space="preserve">Mini D-sub 15-pin 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)、</w:t>
            </w:r>
            <w:r w:rsidRPr="000065AC">
              <w:rPr>
                <w:rFonts w:ascii="標楷體" w:eastAsia="標楷體" w:hAnsi="標楷體" w:cs="Helvetica"/>
                <w:szCs w:val="24"/>
              </w:rPr>
              <w:t>DVI-D 24-pin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、</w:t>
            </w:r>
            <w:r w:rsidRPr="000065AC">
              <w:rPr>
                <w:rFonts w:ascii="標楷體" w:eastAsia="標楷體" w:hAnsi="標楷體" w:cs="Helvetica"/>
                <w:szCs w:val="24"/>
              </w:rPr>
              <w:t>HDMI 19-pin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、</w:t>
            </w:r>
            <w:r w:rsidRPr="000065AC">
              <w:rPr>
                <w:rFonts w:ascii="標楷體" w:eastAsia="標楷體" w:hAnsi="標楷體" w:cs="Helvetica"/>
                <w:szCs w:val="24"/>
              </w:rPr>
              <w:t>RJ45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(可</w:t>
            </w:r>
            <w:r w:rsidRPr="000065AC">
              <w:rPr>
                <w:rFonts w:ascii="標楷體" w:eastAsia="標楷體" w:hAnsi="標楷體" w:cs="Helvetica"/>
                <w:szCs w:val="24"/>
              </w:rPr>
              <w:t>傳輸 4 種訊號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:</w:t>
            </w:r>
            <w:r w:rsidRPr="000065AC">
              <w:rPr>
                <w:rFonts w:ascii="標楷體" w:eastAsia="標楷體" w:hAnsi="標楷體" w:cs="Helvetica"/>
                <w:szCs w:val="24"/>
              </w:rPr>
              <w:t>視訊、音訊、LAN 、RS-232C控制</w:t>
            </w:r>
            <w:proofErr w:type="gramStart"/>
            <w:r w:rsidRPr="000065AC">
              <w:rPr>
                <w:rFonts w:ascii="標楷體" w:eastAsia="標楷體" w:hAnsi="標楷體" w:cs="Helvetica"/>
                <w:szCs w:val="24"/>
              </w:rPr>
              <w:t>）</w:t>
            </w:r>
            <w:proofErr w:type="gramEnd"/>
            <w:r w:rsidRPr="000065AC">
              <w:rPr>
                <w:rFonts w:ascii="標楷體" w:eastAsia="標楷體" w:hAnsi="標楷體" w:cs="Lucida Sans Unicode" w:hint="eastAsia"/>
                <w:szCs w:val="24"/>
              </w:rPr>
              <w:t>。</w:t>
            </w:r>
          </w:p>
          <w:p w:rsidR="000065AC" w:rsidRDefault="000065AC" w:rsidP="000065A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Chars="0" w:left="355" w:hangingChars="148" w:hanging="355"/>
              <w:rPr>
                <w:rFonts w:ascii="標楷體" w:eastAsia="標楷體" w:hAnsi="標楷體" w:cs="Lucida Sans Unicode"/>
                <w:szCs w:val="24"/>
              </w:rPr>
            </w:pPr>
            <w:r w:rsidRPr="000065AC">
              <w:rPr>
                <w:rStyle w:val="style1"/>
                <w:rFonts w:ascii="標楷體" w:eastAsia="標楷體" w:hAnsi="標楷體" w:cs="Arial"/>
                <w:szCs w:val="24"/>
              </w:rPr>
              <w:t>色彩系統</w:t>
            </w:r>
            <w:r w:rsidRPr="000065AC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0065AC">
              <w:rPr>
                <w:rFonts w:ascii="標楷體" w:eastAsia="標楷體" w:hAnsi="標楷體" w:cs="Helvetica"/>
                <w:szCs w:val="24"/>
              </w:rPr>
              <w:t>NTSC3.58、PAL、SECAM、NTSC4.43、PAL-M、PAL-N、PAL60</w:t>
            </w:r>
            <w:r w:rsidRPr="000065AC">
              <w:rPr>
                <w:rFonts w:ascii="標楷體" w:eastAsia="標楷體" w:hAnsi="標楷體" w:cs="Lucida Sans Unicode" w:hint="eastAsia"/>
                <w:szCs w:val="24"/>
              </w:rPr>
              <w:t>。</w:t>
            </w:r>
          </w:p>
          <w:p w:rsidR="000065AC" w:rsidRPr="000065AC" w:rsidRDefault="000065AC" w:rsidP="000065A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Chars="0" w:left="355" w:hangingChars="148" w:hanging="355"/>
              <w:rPr>
                <w:rFonts w:ascii="標楷體" w:eastAsia="標楷體" w:hAnsi="標楷體" w:cs="Lucida Sans Unicode"/>
                <w:szCs w:val="24"/>
              </w:rPr>
            </w:pPr>
            <w:r w:rsidRPr="000065AC">
              <w:rPr>
                <w:rStyle w:val="style1"/>
                <w:rFonts w:ascii="標楷體" w:eastAsia="標楷體" w:hAnsi="標楷體" w:cs="Arial"/>
                <w:szCs w:val="24"/>
              </w:rPr>
              <w:t>視訊訊號輸入</w:t>
            </w:r>
            <w:r w:rsidRPr="000065AC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 w:rsidRPr="000065AC">
              <w:rPr>
                <w:rFonts w:ascii="標楷體" w:eastAsia="標楷體" w:hAnsi="標楷體" w:cs="Helvetica"/>
                <w:szCs w:val="24"/>
              </w:rPr>
              <w:t>NTSC、PAL、SECAM、480/60i、576/50i、480/60p、576/50p、720/60p、720/50p、1080/60i、1080/50i</w:t>
            </w:r>
            <w:r w:rsidRPr="000065AC">
              <w:rPr>
                <w:rFonts w:ascii="標楷體" w:eastAsia="標楷體" w:hAnsi="標楷體" w:cs="Helvetica" w:hint="eastAsia"/>
                <w:szCs w:val="24"/>
              </w:rPr>
              <w:t>。(含其它信號)</w:t>
            </w:r>
          </w:p>
          <w:p w:rsidR="000065AC" w:rsidRDefault="000065AC" w:rsidP="000065AC">
            <w:pPr>
              <w:autoSpaceDE w:val="0"/>
              <w:autoSpaceDN w:val="0"/>
              <w:ind w:leftChars="100" w:left="240" w:firstLineChars="50" w:firstLine="120"/>
              <w:rPr>
                <w:rFonts w:ascii="標楷體" w:eastAsia="標楷體" w:hAnsi="標楷體" w:cs="Helvetica"/>
                <w:szCs w:val="24"/>
              </w:rPr>
            </w:pPr>
            <w:r w:rsidRPr="00CF49A1">
              <w:rPr>
                <w:rFonts w:ascii="標楷體" w:eastAsia="標楷體" w:hAnsi="標楷體" w:cs="Helvetica"/>
                <w:szCs w:val="24"/>
              </w:rPr>
              <w:t>HDMI 輸入：1080/60p、1080/50p、1080/24p</w:t>
            </w:r>
            <w:r w:rsidRPr="00CF49A1">
              <w:rPr>
                <w:rFonts w:ascii="標楷體" w:eastAsia="標楷體" w:hAnsi="標楷體" w:cs="Lucida Sans Unicode" w:hint="eastAsia"/>
                <w:szCs w:val="24"/>
              </w:rPr>
              <w:t>。</w:t>
            </w:r>
            <w:r>
              <w:rPr>
                <w:rFonts w:ascii="標楷體" w:eastAsia="標楷體" w:hAnsi="標楷體" w:cs="Helvetica" w:hint="eastAsia"/>
                <w:szCs w:val="24"/>
              </w:rPr>
              <w:t>(含其它信號)</w:t>
            </w:r>
          </w:p>
          <w:p w:rsidR="000065AC" w:rsidRPr="00C62648" w:rsidRDefault="000065AC" w:rsidP="000065A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Chars="0" w:left="355" w:hangingChars="148" w:hanging="355"/>
              <w:rPr>
                <w:rFonts w:ascii="標楷體" w:eastAsia="標楷體" w:hAnsi="標楷體" w:cs="Lucida Sans Unicode"/>
                <w:szCs w:val="24"/>
              </w:rPr>
            </w:pPr>
            <w:r w:rsidRPr="00C62648">
              <w:rPr>
                <w:rFonts w:ascii="標楷體" w:eastAsia="標楷體" w:hAnsi="標楷體" w:cs="Lucida Sans Unicode" w:hint="eastAsia"/>
                <w:szCs w:val="24"/>
              </w:rPr>
              <w:t>:驗收時需檢附進口完稅證明(台製品免)及台灣外地</w:t>
            </w:r>
          </w:p>
          <w:p w:rsidR="000065AC" w:rsidRDefault="000065AC" w:rsidP="000065AC">
            <w:pPr>
              <w:autoSpaceDE w:val="0"/>
              <w:autoSpaceDN w:val="0"/>
              <w:adjustRightIn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Lucida Sans Unicode" w:hint="eastAsia"/>
                <w:szCs w:val="24"/>
              </w:rPr>
              <w:t xml:space="preserve"> 區原廠或授權維修中心開立之保固及出廠證明。</w:t>
            </w:r>
          </w:p>
        </w:tc>
      </w:tr>
      <w:tr w:rsidR="000065AC" w:rsidRPr="00A2267D" w:rsidTr="00C62648">
        <w:trPr>
          <w:trHeight w:val="284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pStyle w:val="a4"/>
              <w:snapToGrid w:val="0"/>
              <w:spacing w:line="300" w:lineRule="exact"/>
              <w:ind w:left="142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t>二、投影機鏡頭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標楷體" w:cs="Lucida Sans Unicode"/>
                <w:szCs w:val="24"/>
              </w:rPr>
            </w:pPr>
            <w:r>
              <w:rPr>
                <w:rFonts w:ascii="Lucida Sans Unicode" w:eastAsia="標楷體" w:hAnsi="標楷體" w:cs="Lucida Sans Unicode" w:hint="eastAsia"/>
                <w:szCs w:val="24"/>
              </w:rPr>
              <w:t>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t>1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Pr="00B708EE" w:rsidRDefault="000065AC" w:rsidP="000065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電動變焦伸縮</w:t>
            </w:r>
            <w:r w:rsidRPr="00B708EE">
              <w:rPr>
                <w:rFonts w:ascii="標楷體" w:eastAsia="標楷體" w:hAnsi="標楷體" w:hint="eastAsia"/>
                <w:szCs w:val="24"/>
              </w:rPr>
              <w:t>鏡頭，</w:t>
            </w:r>
            <w:r w:rsidRPr="005F6A32">
              <w:rPr>
                <w:rFonts w:ascii="標楷體" w:eastAsia="標楷體" w:hAnsi="標楷體" w:hint="eastAsia"/>
                <w:szCs w:val="24"/>
              </w:rPr>
              <w:t>為確保投影品質與操作相容性</w:t>
            </w:r>
            <w:r w:rsidRPr="00B708EE">
              <w:rPr>
                <w:rFonts w:ascii="標楷體" w:eastAsia="標楷體" w:hAnsi="標楷體" w:hint="eastAsia"/>
                <w:szCs w:val="24"/>
              </w:rPr>
              <w:t>，須與投影機為同一廠牌。</w:t>
            </w:r>
          </w:p>
          <w:p w:rsidR="000065AC" w:rsidRPr="00B708EE" w:rsidRDefault="000065AC" w:rsidP="000065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708EE">
              <w:rPr>
                <w:rFonts w:ascii="標楷體" w:eastAsia="標楷體" w:hAnsi="標楷體"/>
                <w:szCs w:val="24"/>
              </w:rPr>
              <w:t>Throw ratio</w:t>
            </w:r>
            <w:r w:rsidRPr="00B708EE">
              <w:rPr>
                <w:rFonts w:ascii="標楷體" w:eastAsia="標楷體" w:hAnsi="標楷體" w:cs="Lucida Sans Unicode" w:hint="eastAsia"/>
                <w:szCs w:val="24"/>
              </w:rPr>
              <w:t>：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3.18:1</w:t>
            </w:r>
            <w:r>
              <w:rPr>
                <w:rFonts w:ascii="標楷體" w:eastAsia="標楷體" w:hAnsi="標楷體" w:cs="Lucida Sans Unicode"/>
                <w:szCs w:val="24"/>
              </w:rPr>
              <w:t xml:space="preserve"> 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(含以下)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至4.84:1</w:t>
            </w:r>
            <w:r w:rsidRPr="00B708E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065AC" w:rsidRPr="00B708EE" w:rsidRDefault="000065AC" w:rsidP="000065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 w:rsidRPr="00B708EE">
              <w:rPr>
                <w:rFonts w:ascii="標楷體" w:eastAsia="標楷體" w:hAnsi="標楷體" w:cs="Lucida Sans Unicode" w:hint="eastAsia"/>
                <w:szCs w:val="24"/>
              </w:rPr>
              <w:t>變焦/對焦系統：電動。</w:t>
            </w:r>
          </w:p>
          <w:p w:rsidR="000065AC" w:rsidRDefault="000065AC" w:rsidP="000065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  <w:shd w:val="clear" w:color="auto" w:fill="F6F5F4"/>
              </w:rPr>
            </w:pPr>
            <w:r w:rsidRPr="00B708EE">
              <w:rPr>
                <w:rFonts w:ascii="標楷體" w:eastAsia="標楷體" w:hAnsi="標楷體" w:cs="Lucida Sans Unicode" w:hint="eastAsia"/>
                <w:szCs w:val="24"/>
              </w:rPr>
              <w:t>鏡頭位移：垂直</w:t>
            </w:r>
            <w:r w:rsidRPr="00B708EE">
              <w:rPr>
                <w:rFonts w:ascii="標楷體" w:eastAsia="標楷體" w:hAnsi="標楷體" w:cs="Lucida Sans Unicode"/>
                <w:szCs w:val="24"/>
              </w:rPr>
              <w:t xml:space="preserve">: 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垂直</w:t>
            </w:r>
            <w:r>
              <w:rPr>
                <w:rFonts w:ascii="標楷體" w:eastAsia="標楷體" w:hAnsi="標楷體" w:cs="Lucida Sans Unicode"/>
                <w:szCs w:val="24"/>
              </w:rPr>
              <w:t xml:space="preserve"> 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上調 60</w:t>
            </w:r>
            <w:r>
              <w:rPr>
                <w:rFonts w:ascii="標楷體" w:eastAsia="標楷體" w:hAnsi="標楷體" w:cs="Lucida Sans Unicode"/>
                <w:szCs w:val="24"/>
              </w:rPr>
              <w:t xml:space="preserve">% 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至下調5%，水平</w:t>
            </w:r>
            <w:r w:rsidRPr="00B708EE">
              <w:rPr>
                <w:rFonts w:ascii="標楷體" w:eastAsia="標楷體" w:hAnsi="標楷體" w:cs="Lucida Sans Unicode"/>
                <w:szCs w:val="24"/>
              </w:rPr>
              <w:t>:</w:t>
            </w:r>
            <w:proofErr w:type="gramStart"/>
            <w:r>
              <w:rPr>
                <w:rFonts w:ascii="標楷體" w:eastAsia="標楷體" w:hAnsi="標楷體" w:cs="Lucida Sans Unicode" w:hint="eastAsia"/>
                <w:szCs w:val="24"/>
              </w:rPr>
              <w:t>左調</w:t>
            </w:r>
            <w:proofErr w:type="gramEnd"/>
            <w:r>
              <w:rPr>
                <w:rFonts w:ascii="標楷體" w:eastAsia="標楷體" w:hAnsi="標楷體" w:cs="Lucida Sans Unicode" w:hint="eastAsia"/>
                <w:szCs w:val="24"/>
              </w:rPr>
              <w:t xml:space="preserve"> 32%</w:t>
            </w:r>
            <w:r>
              <w:rPr>
                <w:rFonts w:ascii="標楷體" w:eastAsia="標楷體" w:hAnsi="標楷體" w:cs="Lucida Sans Unicode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Lucida Sans Unicode" w:hint="eastAsia"/>
                <w:szCs w:val="24"/>
              </w:rPr>
              <w:t>至右調</w:t>
            </w:r>
            <w:proofErr w:type="gramEnd"/>
            <w:r>
              <w:rPr>
                <w:rFonts w:ascii="標楷體" w:eastAsia="標楷體" w:hAnsi="標楷體" w:cs="Lucida Sans Unicode" w:hint="eastAsia"/>
                <w:szCs w:val="24"/>
              </w:rPr>
              <w:t xml:space="preserve"> 32%。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</w:p>
          <w:p w:rsidR="000065AC" w:rsidRDefault="000065AC" w:rsidP="000065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szCs w:val="24"/>
                <w:shd w:val="clear" w:color="auto" w:fill="F6F5F4"/>
              </w:rPr>
            </w:pPr>
            <w:r w:rsidRPr="00B708EE">
              <w:rPr>
                <w:rFonts w:ascii="標楷體" w:eastAsia="標楷體" w:hAnsi="標楷體" w:cs="Lucida Sans Unicode" w:hint="eastAsia"/>
                <w:szCs w:val="24"/>
              </w:rPr>
              <w:t>光圈</w:t>
            </w:r>
            <w:r w:rsidRPr="00B708EE">
              <w:rPr>
                <w:rFonts w:ascii="標楷體" w:eastAsia="標楷體" w:hAnsi="標楷體" w:cs="Lucida Sans Unicode"/>
                <w:szCs w:val="24"/>
              </w:rPr>
              <w:t>:</w:t>
            </w:r>
            <w:r w:rsidRPr="00B708EE">
              <w:rPr>
                <w:rFonts w:ascii="標楷體" w:eastAsia="標楷體" w:hAnsi="標楷體"/>
                <w:szCs w:val="24"/>
              </w:rPr>
              <w:t xml:space="preserve"> f/2.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708E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(含以下)</w:t>
            </w:r>
            <w:r w:rsidRPr="00B708EE">
              <w:rPr>
                <w:rFonts w:ascii="標楷體" w:eastAsia="標楷體" w:hAnsi="標楷體"/>
                <w:szCs w:val="24"/>
              </w:rPr>
              <w:t xml:space="preserve">to </w:t>
            </w:r>
            <w:r>
              <w:rPr>
                <w:rFonts w:ascii="標楷體" w:eastAsia="標楷體" w:hAnsi="標楷體" w:hint="eastAsia"/>
                <w:szCs w:val="24"/>
              </w:rPr>
              <w:t>2.4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065AC" w:rsidRPr="00A2267D" w:rsidRDefault="000065AC" w:rsidP="000065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>
              <w:rPr>
                <w:rFonts w:ascii="標楷體" w:eastAsia="標楷體" w:hAnsi="標楷體" w:cs="Lucida Sans Unicode" w:hint="eastAsia"/>
                <w:szCs w:val="24"/>
              </w:rPr>
              <w:t>搭配投影機後200吋1</w:t>
            </w:r>
            <w:r>
              <w:rPr>
                <w:rFonts w:ascii="標楷體" w:eastAsia="標楷體" w:hAnsi="標楷體" w:cs="Lucida Sans Unicode"/>
                <w:szCs w:val="24"/>
              </w:rPr>
              <w:t>6:9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投影距離:13.8公尺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(含以下)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至21公尺</w:t>
            </w:r>
            <w:r>
              <w:rPr>
                <w:rFonts w:ascii="標楷體" w:eastAsia="標楷體" w:hAnsi="標楷體" w:cs="Helvetica" w:hint="eastAsia"/>
                <w:szCs w:val="24"/>
              </w:rPr>
              <w:t>(含以上)</w:t>
            </w:r>
            <w:r>
              <w:rPr>
                <w:rFonts w:ascii="標楷體" w:eastAsia="標楷體" w:hAnsi="標楷體" w:cs="Lucida Sans Unicode" w:hint="eastAsia"/>
                <w:szCs w:val="24"/>
              </w:rPr>
              <w:t>。</w:t>
            </w:r>
          </w:p>
        </w:tc>
      </w:tr>
      <w:tr w:rsidR="00C62648" w:rsidRPr="00A2267D" w:rsidTr="00C62648">
        <w:trPr>
          <w:trHeight w:val="68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8" w:rsidRDefault="00C62648" w:rsidP="00815354">
            <w:pPr>
              <w:pStyle w:val="a4"/>
              <w:snapToGrid w:val="0"/>
              <w:spacing w:line="300" w:lineRule="exact"/>
              <w:ind w:left="142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lastRenderedPageBreak/>
              <w:t>三、</w:t>
            </w:r>
            <w:r w:rsidRPr="00C62648">
              <w:rPr>
                <w:rFonts w:ascii="Lucida Sans Unicode" w:eastAsia="標楷體" w:hAnsi="Lucida Sans Unicode" w:cs="Lucida Sans Unicode" w:hint="eastAsia"/>
                <w:szCs w:val="24"/>
              </w:rPr>
              <w:t>投影布幕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8" w:rsidRDefault="00C62648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標楷體" w:cs="Lucida Sans Unicode"/>
                <w:szCs w:val="24"/>
              </w:rPr>
            </w:pPr>
            <w:r>
              <w:rPr>
                <w:rFonts w:ascii="Lucida Sans Unicode" w:eastAsia="標楷體" w:hAnsi="標楷體" w:cs="Lucida Sans Unicode" w:hint="eastAsia"/>
                <w:szCs w:val="24"/>
              </w:rPr>
              <w:t>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8" w:rsidRDefault="00C62648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t>1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8" w:rsidRDefault="00C62648" w:rsidP="00C62648">
            <w:pPr>
              <w:autoSpaceDE w:val="0"/>
              <w:autoSpaceDN w:val="0"/>
              <w:rPr>
                <w:rFonts w:ascii="標楷體" w:eastAsia="標楷體" w:hAnsi="標楷體" w:cs="Lucida Sans Unicode"/>
                <w:szCs w:val="24"/>
              </w:rPr>
            </w:pPr>
            <w:r>
              <w:rPr>
                <w:rFonts w:ascii="標楷體" w:eastAsia="標楷體" w:hAnsi="標楷體" w:cs="Lucida Sans Unicode" w:hint="eastAsia"/>
                <w:szCs w:val="24"/>
              </w:rPr>
              <w:t>1.</w:t>
            </w:r>
            <w:r w:rsidRPr="00C62648">
              <w:rPr>
                <w:rFonts w:ascii="標楷體" w:eastAsia="標楷體" w:hAnsi="標楷體" w:cs="Lucida Sans Unicode" w:hint="eastAsia"/>
                <w:szCs w:val="24"/>
              </w:rPr>
              <w:t xml:space="preserve">200吋 </w:t>
            </w:r>
            <w:r w:rsidRPr="00C62648">
              <w:rPr>
                <w:rFonts w:ascii="標楷體" w:eastAsia="標楷體" w:hAnsi="標楷體" w:cs="Lucida Sans Unicode"/>
                <w:szCs w:val="24"/>
              </w:rPr>
              <w:t xml:space="preserve">16:9 </w:t>
            </w:r>
            <w:proofErr w:type="gramStart"/>
            <w:r w:rsidRPr="00C62648">
              <w:rPr>
                <w:rFonts w:ascii="標楷體" w:eastAsia="標楷體" w:hAnsi="標楷體" w:cs="Lucida Sans Unicode" w:hint="eastAsia"/>
                <w:szCs w:val="24"/>
              </w:rPr>
              <w:t>電動席白</w:t>
            </w:r>
            <w:proofErr w:type="gramEnd"/>
            <w:r w:rsidRPr="00C62648">
              <w:rPr>
                <w:rFonts w:ascii="標楷體" w:eastAsia="標楷體" w:hAnsi="標楷體" w:cs="Lucida Sans Unicode" w:hint="eastAsia"/>
                <w:szCs w:val="24"/>
              </w:rPr>
              <w:t>銀幕</w:t>
            </w:r>
          </w:p>
          <w:p w:rsidR="00C62648" w:rsidRDefault="00C62648" w:rsidP="00C6264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Lucida Sans Unicode" w:hint="eastAsia"/>
                <w:szCs w:val="24"/>
              </w:rPr>
              <w:t>2.</w:t>
            </w:r>
            <w:r w:rsidRPr="00C62648">
              <w:rPr>
                <w:rFonts w:ascii="標楷體" w:eastAsia="標楷體" w:hAnsi="標楷體" w:cs="Lucida Sans Unicode" w:hint="eastAsia"/>
                <w:szCs w:val="24"/>
              </w:rPr>
              <w:t>含安裝及外觀木作修飾</w:t>
            </w:r>
          </w:p>
        </w:tc>
      </w:tr>
      <w:tr w:rsidR="000065AC" w:rsidRPr="000A5CC6" w:rsidTr="00563BF9">
        <w:trPr>
          <w:gridAfter w:val="1"/>
          <w:wAfter w:w="8" w:type="dxa"/>
          <w:trHeight w:val="33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C62648" w:rsidP="00815354">
            <w:pPr>
              <w:pStyle w:val="a4"/>
              <w:snapToGrid w:val="0"/>
              <w:spacing w:line="300" w:lineRule="exact"/>
              <w:ind w:left="142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t>四</w:t>
            </w:r>
            <w:r w:rsidR="000065AC">
              <w:rPr>
                <w:rFonts w:ascii="Lucida Sans Unicode" w:eastAsia="標楷體" w:hAnsi="Lucida Sans Unicode" w:cs="Lucida Sans Unicode" w:hint="eastAsia"/>
                <w:szCs w:val="24"/>
              </w:rPr>
              <w:t>、影像轉換傳輸</w:t>
            </w:r>
            <w:proofErr w:type="gramStart"/>
            <w:r w:rsidR="000065AC">
              <w:rPr>
                <w:rFonts w:ascii="Lucida Sans Unicode" w:eastAsia="標楷體" w:hAnsi="Lucida Sans Unicode" w:cs="Lucida Sans Unicode" w:hint="eastAsia"/>
                <w:szCs w:val="24"/>
              </w:rPr>
              <w:t>與嵌燈</w:t>
            </w:r>
            <w:proofErr w:type="gramEnd"/>
            <w:r w:rsidR="000065AC">
              <w:rPr>
                <w:rFonts w:ascii="Lucida Sans Unicode" w:eastAsia="標楷體" w:hAnsi="Lucida Sans Unicode" w:cs="Lucida Sans Unicode" w:hint="eastAsia"/>
                <w:szCs w:val="24"/>
              </w:rPr>
              <w:t>角度調整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標楷體" w:cs="Lucida Sans Unicode"/>
                <w:szCs w:val="24"/>
              </w:rPr>
            </w:pPr>
            <w:r>
              <w:rPr>
                <w:rFonts w:ascii="Lucida Sans Unicode" w:eastAsia="標楷體" w:hAnsi="標楷體" w:cs="Lucida Sans Unicode" w:hint="eastAsia"/>
                <w:szCs w:val="24"/>
              </w:rPr>
              <w:t>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Default="000065AC" w:rsidP="00815354">
            <w:pPr>
              <w:snapToGrid w:val="0"/>
              <w:spacing w:line="300" w:lineRule="exact"/>
              <w:jc w:val="center"/>
              <w:rPr>
                <w:rFonts w:ascii="Lucida Sans Unicode" w:eastAsia="標楷體" w:hAnsi="Lucida Sans Unicode" w:cs="Lucida Sans Unicode"/>
                <w:szCs w:val="24"/>
              </w:rPr>
            </w:pPr>
            <w:r>
              <w:rPr>
                <w:rFonts w:ascii="Lucida Sans Unicode" w:eastAsia="標楷體" w:hAnsi="Lucida Sans Unicode" w:cs="Lucida Sans Unicode" w:hint="eastAsia"/>
                <w:szCs w:val="24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AC" w:rsidRPr="00EC7E4D" w:rsidRDefault="000065AC" w:rsidP="000065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/>
                <w:szCs w:val="24"/>
              </w:rPr>
              <w:t>HDMI TO SDI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 xml:space="preserve">信號轉換器 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1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台</w:t>
            </w:r>
          </w:p>
          <w:p w:rsidR="000065AC" w:rsidRPr="00EC7E4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  <w:color w:val="2E2E2E"/>
              </w:rPr>
            </w:pPr>
            <w:r w:rsidRPr="00EC7E4D">
              <w:rPr>
                <w:rFonts w:ascii="標楷體" w:eastAsia="標楷體" w:hAnsi="標楷體" w:hint="eastAsia"/>
                <w:color w:val="2E2E2E"/>
              </w:rPr>
              <w:t>A、具</w:t>
            </w:r>
            <w:r w:rsidRPr="00EC7E4D">
              <w:rPr>
                <w:rFonts w:ascii="標楷體" w:eastAsia="標楷體" w:hAnsi="標楷體"/>
                <w:color w:val="2E2E2E"/>
              </w:rPr>
              <w:t xml:space="preserve">60fps </w:t>
            </w:r>
            <w:r w:rsidRPr="00EC7E4D">
              <w:rPr>
                <w:rFonts w:eastAsia="標楷體"/>
                <w:color w:val="2E2E2E"/>
              </w:rPr>
              <w:t>↔</w:t>
            </w:r>
            <w:r w:rsidRPr="00EC7E4D">
              <w:rPr>
                <w:rFonts w:ascii="標楷體" w:eastAsia="標楷體" w:hAnsi="標楷體"/>
                <w:color w:val="2E2E2E"/>
              </w:rPr>
              <w:t xml:space="preserve"> 59.94fps </w:t>
            </w:r>
            <w:r w:rsidRPr="00EC7E4D">
              <w:rPr>
                <w:rFonts w:ascii="標楷體" w:eastAsia="標楷體" w:hAnsi="標楷體" w:hint="eastAsia"/>
                <w:color w:val="2E2E2E"/>
              </w:rPr>
              <w:t>轉換功能。</w:t>
            </w:r>
          </w:p>
          <w:p w:rsidR="000065AC" w:rsidRPr="00EC7E4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  <w:color w:val="2E2E2E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B、H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DMI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可支援信號:</w:t>
            </w:r>
            <w:r w:rsidRPr="00EC7E4D">
              <w:rPr>
                <w:rFonts w:ascii="標楷體" w:eastAsia="標楷體" w:hAnsi="標楷體"/>
                <w:color w:val="2E2E2E"/>
              </w:rPr>
              <w:t xml:space="preserve"> </w:t>
            </w:r>
          </w:p>
          <w:p w:rsidR="000065AC" w:rsidRPr="00D23DC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D23DCD">
              <w:rPr>
                <w:rFonts w:ascii="標楷體" w:eastAsia="標楷體" w:hAnsi="標楷體"/>
              </w:rPr>
              <w:t>1920×1080p@60/50fps</w:t>
            </w:r>
            <w:r w:rsidRPr="00D23DCD">
              <w:rPr>
                <w:rFonts w:ascii="標楷體" w:eastAsia="標楷體" w:hAnsi="標楷體"/>
              </w:rPr>
              <w:br/>
              <w:t>1920×1080p@30/25/24fps</w:t>
            </w:r>
            <w:r w:rsidRPr="00D23DCD">
              <w:rPr>
                <w:rFonts w:ascii="標楷體" w:eastAsia="標楷體" w:hAnsi="標楷體"/>
              </w:rPr>
              <w:br/>
              <w:t>1920×1080i@60/50fps</w:t>
            </w:r>
            <w:r w:rsidRPr="00D23DCD">
              <w:rPr>
                <w:rFonts w:ascii="標楷體" w:eastAsia="標楷體" w:hAnsi="標楷體"/>
              </w:rPr>
              <w:br/>
              <w:t>1280×720p@60/50fps</w:t>
            </w:r>
            <w:r w:rsidRPr="00D23DCD">
              <w:rPr>
                <w:rFonts w:ascii="標楷體" w:eastAsia="標楷體" w:hAnsi="標楷體"/>
              </w:rPr>
              <w:br/>
              <w:t>1280×1024p@60fps</w:t>
            </w:r>
            <w:r w:rsidRPr="00D23DCD">
              <w:rPr>
                <w:rFonts w:ascii="標楷體" w:eastAsia="標楷體" w:hAnsi="標楷體"/>
              </w:rPr>
              <w:br/>
              <w:t>1280×960p@60fps</w:t>
            </w:r>
            <w:r w:rsidRPr="00D23DCD">
              <w:rPr>
                <w:rFonts w:ascii="標楷體" w:eastAsia="標楷體" w:hAnsi="標楷體"/>
              </w:rPr>
              <w:br/>
              <w:t>1024×768p@60fps</w:t>
            </w:r>
            <w:r w:rsidRPr="00D23DCD">
              <w:rPr>
                <w:rFonts w:ascii="標楷體" w:eastAsia="標楷體" w:hAnsi="標楷體"/>
              </w:rPr>
              <w:br/>
              <w:t>800×600p@60fps</w:t>
            </w:r>
            <w:r w:rsidRPr="00D23DCD">
              <w:rPr>
                <w:rFonts w:ascii="標楷體" w:eastAsia="標楷體" w:hAnsi="標楷體"/>
              </w:rPr>
              <w:br/>
              <w:t>640×480p@60fps</w:t>
            </w:r>
            <w:r w:rsidRPr="00D23DCD">
              <w:rPr>
                <w:rFonts w:ascii="標楷體" w:eastAsia="標楷體" w:hAnsi="標楷體"/>
              </w:rPr>
              <w:br/>
              <w:t>720×480p@60fps</w:t>
            </w:r>
            <w:r w:rsidRPr="00D23DCD">
              <w:rPr>
                <w:rFonts w:ascii="標楷體" w:eastAsia="標楷體" w:hAnsi="標楷體"/>
              </w:rPr>
              <w:br/>
              <w:t>720×576p@50fps</w:t>
            </w:r>
            <w:r w:rsidRPr="00D23DCD">
              <w:rPr>
                <w:rFonts w:ascii="標楷體" w:eastAsia="標楷體" w:hAnsi="標楷體"/>
              </w:rPr>
              <w:br/>
              <w:t>720×480i@60fps</w:t>
            </w:r>
            <w:r w:rsidRPr="00D23DCD">
              <w:rPr>
                <w:rFonts w:ascii="標楷體" w:eastAsia="標楷體" w:hAnsi="標楷體"/>
              </w:rPr>
              <w:br/>
              <w:t>720×576i@50fps</w:t>
            </w:r>
          </w:p>
          <w:p w:rsidR="000065AC" w:rsidRPr="00D23DC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D23DCD">
              <w:rPr>
                <w:rFonts w:ascii="標楷體" w:eastAsia="標楷體" w:hAnsi="標楷體" w:hint="eastAsia"/>
              </w:rPr>
              <w:t>(含其它信號)</w:t>
            </w:r>
          </w:p>
          <w:p w:rsidR="000065AC" w:rsidRPr="00D23DC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 w:cs="Lucida Sans Unicode"/>
                <w:szCs w:val="24"/>
              </w:rPr>
            </w:pPr>
            <w:r w:rsidRPr="00D23DCD">
              <w:rPr>
                <w:rFonts w:ascii="標楷體" w:eastAsia="標楷體" w:hAnsi="標楷體" w:cs="Lucida Sans Unicode" w:hint="eastAsia"/>
                <w:szCs w:val="24"/>
              </w:rPr>
              <w:t>C、</w:t>
            </w:r>
            <w:r w:rsidRPr="00D23DCD">
              <w:rPr>
                <w:rFonts w:ascii="標楷體" w:eastAsia="標楷體" w:hAnsi="標楷體" w:cs="Lucida Sans Unicode"/>
                <w:szCs w:val="24"/>
              </w:rPr>
              <w:t>SDI</w:t>
            </w:r>
            <w:r w:rsidRPr="00D23DCD">
              <w:rPr>
                <w:rFonts w:ascii="標楷體" w:eastAsia="標楷體" w:hAnsi="標楷體" w:cs="Lucida Sans Unicode" w:hint="eastAsia"/>
                <w:szCs w:val="24"/>
              </w:rPr>
              <w:t>可輸出</w:t>
            </w:r>
            <w:r w:rsidRPr="00D23DCD">
              <w:rPr>
                <w:rFonts w:ascii="標楷體" w:eastAsia="標楷體" w:hAnsi="標楷體" w:cs="Lucida Sans Unicode"/>
                <w:szCs w:val="24"/>
              </w:rPr>
              <w:t>SDI</w:t>
            </w:r>
            <w:r w:rsidRPr="00D23DCD">
              <w:rPr>
                <w:rFonts w:ascii="標楷體" w:eastAsia="標楷體" w:hAnsi="標楷體" w:cs="Lucida Sans Unicode" w:hint="eastAsia"/>
                <w:szCs w:val="24"/>
              </w:rPr>
              <w:t>信號:</w:t>
            </w:r>
          </w:p>
          <w:p w:rsidR="000065AC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D23DCD">
              <w:rPr>
                <w:rFonts w:ascii="標楷體" w:eastAsia="標楷體" w:hAnsi="標楷體"/>
              </w:rPr>
              <w:t>1920×1080p@60/50fps</w:t>
            </w:r>
            <w:r w:rsidRPr="00D23DCD">
              <w:rPr>
                <w:rFonts w:ascii="標楷體" w:eastAsia="標楷體" w:hAnsi="標楷體"/>
              </w:rPr>
              <w:br/>
              <w:t>1920×1080p@30/25/24fps</w:t>
            </w:r>
            <w:r w:rsidRPr="00D23DCD">
              <w:rPr>
                <w:rFonts w:ascii="標楷體" w:eastAsia="標楷體" w:hAnsi="標楷體"/>
              </w:rPr>
              <w:br/>
              <w:t>1920×1080i@60/50fps</w:t>
            </w:r>
            <w:r w:rsidRPr="00D23DCD">
              <w:rPr>
                <w:rFonts w:ascii="標楷體" w:eastAsia="標楷體" w:hAnsi="標楷體"/>
              </w:rPr>
              <w:br/>
              <w:t>1280×720p@60/50fps</w:t>
            </w:r>
          </w:p>
          <w:p w:rsidR="000065AC" w:rsidRPr="00D23DC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D23DCD">
              <w:rPr>
                <w:rFonts w:ascii="標楷體" w:eastAsia="標楷體" w:hAnsi="標楷體" w:hint="eastAsia"/>
              </w:rPr>
              <w:t>(含其它信號)</w:t>
            </w:r>
          </w:p>
          <w:p w:rsidR="000065AC" w:rsidRPr="00EC7E4D" w:rsidRDefault="000065AC" w:rsidP="000065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1進8出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SDI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信號分配器1台。</w:t>
            </w:r>
          </w:p>
          <w:p w:rsidR="000065AC" w:rsidRPr="00D23DC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A、可接受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SD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信號:</w:t>
            </w:r>
            <w:r w:rsidRPr="00EC7E4D">
              <w:rPr>
                <w:rFonts w:ascii="標楷體" w:eastAsia="標楷體" w:hAnsi="標楷體" w:cs="Helvetica"/>
              </w:rPr>
              <w:t xml:space="preserve"> 525i59.94 NTSC, 625i50 PAL</w:t>
            </w:r>
            <w:r w:rsidRPr="00EC7E4D">
              <w:rPr>
                <w:rFonts w:ascii="標楷體" w:eastAsia="標楷體" w:hAnsi="標楷體" w:cs="Helvetica" w:hint="eastAsia"/>
              </w:rPr>
              <w:t>。</w:t>
            </w:r>
            <w:r w:rsidRPr="00D23DCD">
              <w:rPr>
                <w:rFonts w:ascii="標楷體" w:eastAsia="標楷體" w:hAnsi="標楷體" w:hint="eastAsia"/>
              </w:rPr>
              <w:t>(含其它信號)</w:t>
            </w:r>
          </w:p>
          <w:p w:rsidR="000065AC" w:rsidRPr="00EC7E4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B、可接受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HD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信號:</w:t>
            </w:r>
            <w:r w:rsidRPr="00EC7E4D">
              <w:rPr>
                <w:rFonts w:ascii="標楷體" w:eastAsia="標楷體" w:hAnsi="標楷體"/>
              </w:rPr>
              <w:t xml:space="preserve"> 720p50, 720p59.94, 720p60</w:t>
            </w:r>
            <w:r w:rsidRPr="00EC7E4D">
              <w:rPr>
                <w:rFonts w:ascii="標楷體" w:eastAsia="標楷體" w:hAnsi="標楷體" w:hint="eastAsia"/>
              </w:rPr>
              <w:t>,</w:t>
            </w:r>
            <w:r w:rsidRPr="00EC7E4D">
              <w:rPr>
                <w:rFonts w:ascii="標楷體" w:eastAsia="標楷體" w:hAnsi="標楷體"/>
              </w:rPr>
              <w:t xml:space="preserve"> 1080p59.94, 1080p60</w:t>
            </w:r>
            <w:r w:rsidRPr="00EC7E4D">
              <w:rPr>
                <w:rFonts w:ascii="標楷體" w:eastAsia="標楷體" w:hAnsi="標楷體" w:hint="eastAsia"/>
              </w:rPr>
              <w:t>,</w:t>
            </w:r>
            <w:r w:rsidRPr="00EC7E4D">
              <w:rPr>
                <w:rFonts w:ascii="標楷體" w:eastAsia="標楷體" w:hAnsi="標楷體"/>
              </w:rPr>
              <w:t xml:space="preserve"> 1080i50, 1080i59.94, 1080i60</w:t>
            </w:r>
            <w:r w:rsidRPr="00EC7E4D">
              <w:rPr>
                <w:rFonts w:ascii="標楷體" w:eastAsia="標楷體" w:hAnsi="標楷體" w:hint="eastAsia"/>
              </w:rPr>
              <w:t>。</w:t>
            </w:r>
            <w:r w:rsidRPr="00D23DCD">
              <w:rPr>
                <w:rFonts w:ascii="標楷體" w:eastAsia="標楷體" w:hAnsi="標楷體" w:hint="eastAsia"/>
              </w:rPr>
              <w:t>(含其它信號)</w:t>
            </w:r>
          </w:p>
          <w:p w:rsidR="000065AC" w:rsidRPr="00EC7E4D" w:rsidRDefault="000065AC" w:rsidP="000065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/>
                <w:szCs w:val="24"/>
              </w:rPr>
              <w:t xml:space="preserve">SDI TO HDMI 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信號轉換器3台。</w:t>
            </w:r>
          </w:p>
          <w:p w:rsidR="000065AC" w:rsidRPr="00EC7E4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A、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SDI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可接受信號:</w:t>
            </w:r>
            <w:r w:rsidRPr="00EC7E4D">
              <w:rPr>
                <w:rFonts w:ascii="標楷體" w:eastAsia="標楷體" w:hAnsi="標楷體"/>
              </w:rPr>
              <w:t xml:space="preserve"> 720p50, 720p59.94, 720p60</w:t>
            </w:r>
            <w:r w:rsidRPr="00EC7E4D">
              <w:rPr>
                <w:rFonts w:ascii="標楷體" w:eastAsia="標楷體" w:hAnsi="標楷體" w:hint="eastAsia"/>
              </w:rPr>
              <w:t>,</w:t>
            </w:r>
            <w:r w:rsidRPr="00EC7E4D">
              <w:rPr>
                <w:rFonts w:ascii="標楷體" w:eastAsia="標楷體" w:hAnsi="標楷體"/>
              </w:rPr>
              <w:t xml:space="preserve"> 1080p59.94, 1080p60</w:t>
            </w:r>
            <w:r w:rsidRPr="00EC7E4D">
              <w:rPr>
                <w:rFonts w:ascii="標楷體" w:eastAsia="標楷體" w:hAnsi="標楷體" w:hint="eastAsia"/>
              </w:rPr>
              <w:t>,</w:t>
            </w:r>
            <w:r w:rsidRPr="00EC7E4D">
              <w:rPr>
                <w:rFonts w:ascii="標楷體" w:eastAsia="標楷體" w:hAnsi="標楷體"/>
              </w:rPr>
              <w:t xml:space="preserve"> 1080i50, 1080i59.94, 1080i60</w:t>
            </w:r>
            <w:r w:rsidRPr="00EC7E4D">
              <w:rPr>
                <w:rFonts w:ascii="標楷體" w:eastAsia="標楷體" w:hAnsi="標楷體" w:hint="eastAsia"/>
              </w:rPr>
              <w:t>。</w:t>
            </w:r>
            <w:r w:rsidRPr="00D23DCD">
              <w:rPr>
                <w:rFonts w:ascii="標楷體" w:eastAsia="標楷體" w:hAnsi="標楷體" w:hint="eastAsia"/>
              </w:rPr>
              <w:t>(含其它信號)</w:t>
            </w:r>
          </w:p>
          <w:p w:rsidR="000065AC" w:rsidRPr="00D23DC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B、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>HDMI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可輸出信號:</w:t>
            </w:r>
            <w:r w:rsidRPr="00EC7E4D">
              <w:rPr>
                <w:rFonts w:ascii="標楷體" w:eastAsia="標楷體" w:hAnsi="標楷體"/>
              </w:rPr>
              <w:t xml:space="preserve"> 720p50, 720p59.94, 720p60</w:t>
            </w:r>
            <w:r w:rsidRPr="00EC7E4D">
              <w:rPr>
                <w:rFonts w:ascii="標楷體" w:eastAsia="標楷體" w:hAnsi="標楷體" w:hint="eastAsia"/>
              </w:rPr>
              <w:t>,</w:t>
            </w:r>
            <w:r w:rsidRPr="00EC7E4D">
              <w:rPr>
                <w:rFonts w:ascii="標楷體" w:eastAsia="標楷體" w:hAnsi="標楷體"/>
              </w:rPr>
              <w:t xml:space="preserve"> 1080p59.94, 1080p60</w:t>
            </w:r>
            <w:r w:rsidRPr="00EC7E4D">
              <w:rPr>
                <w:rFonts w:ascii="標楷體" w:eastAsia="標楷體" w:hAnsi="標楷體" w:hint="eastAsia"/>
              </w:rPr>
              <w:t>,</w:t>
            </w:r>
            <w:r w:rsidRPr="00EC7E4D">
              <w:rPr>
                <w:rFonts w:ascii="標楷體" w:eastAsia="標楷體" w:hAnsi="標楷體"/>
              </w:rPr>
              <w:t xml:space="preserve"> 1080i50, 1080i59.94, 1080i60</w:t>
            </w:r>
            <w:r w:rsidRPr="00EC7E4D">
              <w:rPr>
                <w:rFonts w:ascii="標楷體" w:eastAsia="標楷體" w:hAnsi="標楷體" w:hint="eastAsia"/>
              </w:rPr>
              <w:t>。</w:t>
            </w:r>
            <w:r w:rsidRPr="00D23DCD">
              <w:rPr>
                <w:rFonts w:ascii="標楷體" w:eastAsia="標楷體" w:hAnsi="標楷體" w:hint="eastAsia"/>
              </w:rPr>
              <w:t>(含其它信號)</w:t>
            </w:r>
          </w:p>
          <w:p w:rsidR="000065AC" w:rsidRPr="00EC7E4D" w:rsidRDefault="000065AC" w:rsidP="000065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吸頂</w:t>
            </w:r>
            <w:proofErr w:type="gramStart"/>
            <w:r w:rsidRPr="00EC7E4D">
              <w:rPr>
                <w:rFonts w:ascii="標楷體" w:eastAsia="標楷體" w:hAnsi="標楷體" w:cs="Lucida Sans Unicode" w:hint="eastAsia"/>
                <w:szCs w:val="24"/>
              </w:rPr>
              <w:t>式嵌燈</w:t>
            </w:r>
            <w:proofErr w:type="gramEnd"/>
            <w:r w:rsidRPr="00EC7E4D">
              <w:rPr>
                <w:rFonts w:ascii="標楷體" w:eastAsia="標楷體" w:hAnsi="標楷體" w:cs="Lucida Sans Unicode" w:hint="eastAsia"/>
                <w:szCs w:val="24"/>
              </w:rPr>
              <w:t xml:space="preserve"> x</w:t>
            </w:r>
            <w:r w:rsidRPr="00EC7E4D">
              <w:rPr>
                <w:rFonts w:ascii="標楷體" w:eastAsia="標楷體" w:hAnsi="標楷體" w:cs="Lucida Sans Unicode"/>
                <w:szCs w:val="24"/>
              </w:rPr>
              <w:t xml:space="preserve"> 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3。</w:t>
            </w:r>
          </w:p>
          <w:p w:rsidR="000065AC" w:rsidRPr="00EC7E4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A、色溫:3200±500°K。</w:t>
            </w:r>
          </w:p>
          <w:p w:rsidR="000065AC" w:rsidRPr="00EC7E4D" w:rsidRDefault="000065AC" w:rsidP="00815354">
            <w:pPr>
              <w:autoSpaceDE w:val="0"/>
              <w:autoSpaceDN w:val="0"/>
              <w:spacing w:line="300" w:lineRule="exact"/>
              <w:ind w:left="360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B、可調整投射角度。</w:t>
            </w:r>
          </w:p>
          <w:p w:rsidR="000065AC" w:rsidRPr="000A5CC6" w:rsidRDefault="000065AC" w:rsidP="00C626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Lucida Sans Unicode"/>
                <w:szCs w:val="24"/>
              </w:rPr>
            </w:pPr>
            <w:r w:rsidRPr="00EC7E4D">
              <w:rPr>
                <w:rFonts w:ascii="標楷體" w:eastAsia="標楷體" w:hAnsi="標楷體" w:cs="Lucida Sans Unicode" w:hint="eastAsia"/>
                <w:szCs w:val="24"/>
              </w:rPr>
              <w:t>以上依本場需求架設，投標</w:t>
            </w:r>
            <w:r w:rsidR="00EA0709">
              <w:rPr>
                <w:rFonts w:ascii="標楷體" w:eastAsia="標楷體" w:hAnsi="標楷體" w:cs="Lucida Sans Unicode" w:hint="eastAsia"/>
                <w:szCs w:val="24"/>
              </w:rPr>
              <w:t>廠</w:t>
            </w:r>
            <w:r w:rsidRPr="00EC7E4D">
              <w:rPr>
                <w:rFonts w:ascii="標楷體" w:eastAsia="標楷體" w:hAnsi="標楷體" w:cs="Lucida Sans Unicode" w:hint="eastAsia"/>
                <w:szCs w:val="24"/>
              </w:rPr>
              <w:t>商請於投標前至本場現場量測。</w:t>
            </w:r>
          </w:p>
        </w:tc>
      </w:tr>
    </w:tbl>
    <w:p w:rsidR="00563BF9" w:rsidRPr="00EA0709" w:rsidRDefault="00563BF9" w:rsidP="00C62648">
      <w:pPr>
        <w:spacing w:line="400" w:lineRule="exact"/>
        <w:ind w:left="283" w:hangingChars="101" w:hanging="283"/>
        <w:rPr>
          <w:rFonts w:eastAsia="標楷體" w:hAnsi="標楷體"/>
        </w:rPr>
      </w:pPr>
      <w:bookmarkStart w:id="0" w:name="_GoBack"/>
      <w:bookmarkEnd w:id="0"/>
      <w:r w:rsidRPr="00EA0709">
        <w:rPr>
          <w:rFonts w:eastAsia="標楷體" w:hAnsi="標楷體" w:hint="eastAsia"/>
          <w:color w:val="000000"/>
          <w:kern w:val="1"/>
          <w:sz w:val="28"/>
          <w:szCs w:val="28"/>
          <w:lang w:eastAsia="ar-SA"/>
        </w:rPr>
        <w:lastRenderedPageBreak/>
        <w:t>1.</w:t>
      </w:r>
      <w:r w:rsidR="00EA0709" w:rsidRPr="00EA0709">
        <w:rPr>
          <w:rFonts w:eastAsia="標楷體" w:hAnsi="標楷體" w:hint="eastAsia"/>
          <w:color w:val="000000"/>
          <w:kern w:val="1"/>
          <w:sz w:val="28"/>
          <w:szCs w:val="28"/>
        </w:rPr>
        <w:t>投標廠商投標時</w:t>
      </w:r>
      <w:r w:rsidR="00EA0709" w:rsidRPr="00EA0709">
        <w:rPr>
          <w:rFonts w:eastAsia="標楷體" w:hAnsi="標楷體" w:hint="eastAsia"/>
          <w:sz w:val="28"/>
        </w:rPr>
        <w:t>須提供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符合標單規格之</w:t>
      </w:r>
      <w:proofErr w:type="gramStart"/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型錄供審</w:t>
      </w:r>
      <w:proofErr w:type="gramEnd"/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。</w:t>
      </w:r>
    </w:p>
    <w:p w:rsidR="000065AC" w:rsidRPr="00EA0709" w:rsidRDefault="00563BF9" w:rsidP="00C62648">
      <w:pPr>
        <w:spacing w:line="400" w:lineRule="exact"/>
        <w:ind w:left="283" w:hangingChars="101" w:hanging="283"/>
      </w:pPr>
      <w:r w:rsidRPr="00EA0709">
        <w:rPr>
          <w:rFonts w:eastAsia="標楷體" w:hAnsi="標楷體" w:hint="eastAsia"/>
          <w:color w:val="000000"/>
          <w:kern w:val="1"/>
          <w:sz w:val="28"/>
          <w:szCs w:val="28"/>
        </w:rPr>
        <w:t>2.</w:t>
      </w:r>
      <w:r w:rsidR="00EA0709" w:rsidRPr="00EA0709">
        <w:rPr>
          <w:rFonts w:eastAsia="標楷體" w:hAnsi="標楷體" w:hint="eastAsia"/>
          <w:sz w:val="28"/>
        </w:rPr>
        <w:t>得標廠商交貨時須提供：</w:t>
      </w:r>
      <w:r w:rsidR="00EA0709" w:rsidRPr="00EA0709">
        <w:rPr>
          <w:rFonts w:eastAsia="標楷體" w:hAnsi="標楷體" w:hint="eastAsia"/>
          <w:sz w:val="28"/>
        </w:rPr>
        <w:t>(1)</w:t>
      </w:r>
      <w:r w:rsidR="00EA0709" w:rsidRPr="00EA0709">
        <w:rPr>
          <w:rFonts w:eastAsia="標楷體"/>
          <w:color w:val="000000"/>
          <w:kern w:val="1"/>
          <w:sz w:val="28"/>
          <w:szCs w:val="28"/>
          <w:lang w:eastAsia="ar-SA"/>
        </w:rPr>
        <w:t xml:space="preserve"> </w:t>
      </w:r>
      <w:r w:rsidRPr="00EA0709">
        <w:rPr>
          <w:rFonts w:eastAsia="標楷體"/>
          <w:color w:val="000000"/>
          <w:kern w:val="1"/>
          <w:sz w:val="28"/>
          <w:szCs w:val="28"/>
          <w:lang w:eastAsia="ar-SA"/>
        </w:rPr>
        <w:t>201</w:t>
      </w:r>
      <w:r w:rsidRPr="00EA0709">
        <w:rPr>
          <w:rFonts w:eastAsia="標楷體" w:hint="eastAsia"/>
          <w:color w:val="000000"/>
          <w:kern w:val="1"/>
          <w:sz w:val="28"/>
          <w:szCs w:val="28"/>
        </w:rPr>
        <w:t>7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年</w:t>
      </w:r>
      <w:r w:rsidRPr="00EA0709">
        <w:rPr>
          <w:rFonts w:eastAsia="標楷體" w:hint="eastAsia"/>
          <w:color w:val="000000"/>
          <w:kern w:val="1"/>
          <w:sz w:val="28"/>
          <w:szCs w:val="28"/>
        </w:rPr>
        <w:t>7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月份</w:t>
      </w:r>
      <w:r w:rsidRPr="00EA0709">
        <w:rPr>
          <w:rFonts w:eastAsia="標楷體"/>
          <w:color w:val="000000"/>
          <w:kern w:val="1"/>
          <w:sz w:val="28"/>
          <w:szCs w:val="28"/>
          <w:lang w:eastAsia="ar-SA"/>
        </w:rPr>
        <w:t>(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含</w:t>
      </w:r>
      <w:r w:rsidRPr="00EA0709">
        <w:rPr>
          <w:rFonts w:eastAsia="標楷體"/>
          <w:color w:val="000000"/>
          <w:kern w:val="1"/>
          <w:sz w:val="28"/>
          <w:szCs w:val="28"/>
          <w:lang w:eastAsia="ar-SA"/>
        </w:rPr>
        <w:t>)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以後出廠之新品，並提供</w:t>
      </w:r>
      <w:r w:rsidRPr="00EA0709">
        <w:rPr>
          <w:rFonts w:eastAsia="標楷體" w:hAnsi="標楷體"/>
          <w:color w:val="000000"/>
          <w:kern w:val="1"/>
          <w:sz w:val="28"/>
          <w:szCs w:val="28"/>
        </w:rPr>
        <w:t>原廠台灣公司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出廠證明</w:t>
      </w:r>
      <w:r w:rsidRPr="00EA0709">
        <w:rPr>
          <w:rFonts w:eastAsia="標楷體" w:hint="eastAsia"/>
          <w:sz w:val="28"/>
          <w:szCs w:val="28"/>
        </w:rPr>
        <w:t>正本</w:t>
      </w:r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。</w:t>
      </w:r>
      <w:r w:rsidR="00EA0709" w:rsidRPr="00EA0709">
        <w:rPr>
          <w:rFonts w:eastAsia="標楷體" w:hAnsi="標楷體" w:hint="eastAsia"/>
          <w:color w:val="000000"/>
          <w:kern w:val="1"/>
          <w:sz w:val="28"/>
          <w:szCs w:val="28"/>
        </w:rPr>
        <w:t>(2)</w:t>
      </w:r>
      <w:r w:rsidRPr="00EA0709">
        <w:rPr>
          <w:rFonts w:eastAsia="標楷體" w:hint="eastAsia"/>
          <w:sz w:val="28"/>
          <w:szCs w:val="28"/>
        </w:rPr>
        <w:t>符合標單規格設備之原廠台灣公司二年服務</w:t>
      </w:r>
      <w:proofErr w:type="gramStart"/>
      <w:r w:rsidRPr="00EA0709">
        <w:rPr>
          <w:rFonts w:eastAsia="標楷體" w:hint="eastAsia"/>
          <w:sz w:val="28"/>
          <w:szCs w:val="28"/>
        </w:rPr>
        <w:t>保固書正本</w:t>
      </w:r>
      <w:proofErr w:type="gramEnd"/>
      <w:r w:rsidRPr="00EA0709">
        <w:rPr>
          <w:rFonts w:eastAsia="標楷體" w:hAnsi="標楷體"/>
          <w:color w:val="000000"/>
          <w:kern w:val="1"/>
          <w:sz w:val="28"/>
          <w:szCs w:val="28"/>
          <w:lang w:eastAsia="ar-SA"/>
        </w:rPr>
        <w:t>。</w:t>
      </w:r>
    </w:p>
    <w:sectPr w:rsidR="000065AC" w:rsidRPr="00EA0709" w:rsidSect="009827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58" w:rsidRDefault="00135C58" w:rsidP="00563BF9">
      <w:r>
        <w:separator/>
      </w:r>
    </w:p>
  </w:endnote>
  <w:endnote w:type="continuationSeparator" w:id="0">
    <w:p w:rsidR="00135C58" w:rsidRDefault="00135C58" w:rsidP="0056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58" w:rsidRDefault="00135C58" w:rsidP="00563BF9">
      <w:r>
        <w:separator/>
      </w:r>
    </w:p>
  </w:footnote>
  <w:footnote w:type="continuationSeparator" w:id="0">
    <w:p w:rsidR="00135C58" w:rsidRDefault="00135C58" w:rsidP="00563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7A9"/>
    <w:multiLevelType w:val="hybridMultilevel"/>
    <w:tmpl w:val="B7C699B6"/>
    <w:lvl w:ilvl="0" w:tplc="141242D0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ascii="標楷體" w:eastAsia="Times New Roman" w:hAnsi="Times New Roman" w:cs="Times New Roman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A16F7"/>
    <w:multiLevelType w:val="hybridMultilevel"/>
    <w:tmpl w:val="6A6415A2"/>
    <w:lvl w:ilvl="0" w:tplc="AD8A08AE">
      <w:start w:val="1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510171"/>
    <w:multiLevelType w:val="hybridMultilevel"/>
    <w:tmpl w:val="6A6415A2"/>
    <w:lvl w:ilvl="0" w:tplc="AD8A08AE">
      <w:start w:val="1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3D4772"/>
    <w:multiLevelType w:val="hybridMultilevel"/>
    <w:tmpl w:val="A5B23872"/>
    <w:lvl w:ilvl="0" w:tplc="8BB054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5AC"/>
    <w:rsid w:val="000065AC"/>
    <w:rsid w:val="00135C58"/>
    <w:rsid w:val="002B714C"/>
    <w:rsid w:val="00563BF9"/>
    <w:rsid w:val="00694B12"/>
    <w:rsid w:val="007A2384"/>
    <w:rsid w:val="00982713"/>
    <w:rsid w:val="00C62648"/>
    <w:rsid w:val="00EA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文字 字元"/>
    <w:link w:val="a4"/>
    <w:semiHidden/>
    <w:locked/>
    <w:rsid w:val="000065AC"/>
    <w:rPr>
      <w:rFonts w:ascii="新細明體" w:eastAsia="新細明體" w:hAnsi="新細明體"/>
    </w:rPr>
  </w:style>
  <w:style w:type="paragraph" w:styleId="a4">
    <w:name w:val="annotation text"/>
    <w:basedOn w:val="a"/>
    <w:link w:val="a3"/>
    <w:semiHidden/>
    <w:rsid w:val="000065AC"/>
    <w:rPr>
      <w:rFonts w:ascii="新細明體" w:eastAsia="新細明體" w:hAnsi="新細明體"/>
    </w:rPr>
  </w:style>
  <w:style w:type="character" w:customStyle="1" w:styleId="1">
    <w:name w:val="註解文字 字元1"/>
    <w:basedOn w:val="a0"/>
    <w:uiPriority w:val="99"/>
    <w:semiHidden/>
    <w:rsid w:val="000065AC"/>
  </w:style>
  <w:style w:type="character" w:customStyle="1" w:styleId="style32">
    <w:name w:val="style32"/>
    <w:rsid w:val="000065AC"/>
  </w:style>
  <w:style w:type="character" w:customStyle="1" w:styleId="style10">
    <w:name w:val="style10"/>
    <w:rsid w:val="000065AC"/>
  </w:style>
  <w:style w:type="character" w:customStyle="1" w:styleId="style1">
    <w:name w:val="style1"/>
    <w:rsid w:val="000065AC"/>
  </w:style>
  <w:style w:type="character" w:customStyle="1" w:styleId="style15">
    <w:name w:val="style15"/>
    <w:rsid w:val="000065AC"/>
  </w:style>
  <w:style w:type="character" w:styleId="a5">
    <w:name w:val="Emphasis"/>
    <w:qFormat/>
    <w:rsid w:val="000065AC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0065AC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563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63BF9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63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63BF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songming yen</dc:creator>
  <cp:keywords/>
  <dc:description/>
  <cp:lastModifiedBy>黃惠琳</cp:lastModifiedBy>
  <cp:revision>3</cp:revision>
  <dcterms:created xsi:type="dcterms:W3CDTF">2018-02-01T21:06:00Z</dcterms:created>
  <dcterms:modified xsi:type="dcterms:W3CDTF">2018-02-06T01:37:00Z</dcterms:modified>
</cp:coreProperties>
</file>