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3" w:rsidRPr="00EC7295" w:rsidRDefault="002C1843" w:rsidP="00AA6482">
      <w:pPr>
        <w:jc w:val="center"/>
        <w:rPr>
          <w:rFonts w:eastAsia="標楷體"/>
          <w:b/>
          <w:bCs/>
          <w:sz w:val="36"/>
        </w:rPr>
      </w:pPr>
      <w:r w:rsidRPr="00EC7295">
        <w:rPr>
          <w:rFonts w:eastAsia="標楷體" w:hint="eastAsia"/>
          <w:b/>
          <w:bCs/>
          <w:sz w:val="36"/>
        </w:rPr>
        <w:t>行政院農業委員會</w:t>
      </w:r>
      <w:proofErr w:type="gramStart"/>
      <w:r w:rsidR="003822BA">
        <w:rPr>
          <w:rFonts w:eastAsia="標楷體" w:hint="eastAsia"/>
          <w:b/>
          <w:bCs/>
          <w:sz w:val="36"/>
        </w:rPr>
        <w:t>臺</w:t>
      </w:r>
      <w:proofErr w:type="gramEnd"/>
      <w:r w:rsidRPr="00EC7295">
        <w:rPr>
          <w:rFonts w:eastAsia="標楷體" w:hint="eastAsia"/>
          <w:b/>
          <w:bCs/>
          <w:sz w:val="36"/>
        </w:rPr>
        <w:t>南區農業改良場</w:t>
      </w:r>
    </w:p>
    <w:p w:rsidR="00AA6482" w:rsidRPr="00EC7295" w:rsidRDefault="00B66167" w:rsidP="00B66167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「莫蘭帝及梅姬颱風風災受</w:t>
      </w:r>
      <w:proofErr w:type="gramStart"/>
      <w:r>
        <w:rPr>
          <w:rFonts w:eastAsia="標楷體" w:hint="eastAsia"/>
          <w:b/>
          <w:bCs/>
          <w:sz w:val="32"/>
          <w:szCs w:val="32"/>
        </w:rPr>
        <w:t>損溫網</w:t>
      </w:r>
      <w:proofErr w:type="gramEnd"/>
      <w:r>
        <w:rPr>
          <w:rFonts w:eastAsia="標楷體" w:hint="eastAsia"/>
          <w:b/>
          <w:bCs/>
          <w:sz w:val="32"/>
          <w:szCs w:val="32"/>
        </w:rPr>
        <w:t>室維修</w:t>
      </w:r>
      <w:r w:rsidR="00AA6482" w:rsidRPr="00EC7295">
        <w:rPr>
          <w:rFonts w:eastAsia="標楷體"/>
          <w:b/>
          <w:bCs/>
          <w:sz w:val="32"/>
          <w:szCs w:val="32"/>
        </w:rPr>
        <w:t>」</w:t>
      </w:r>
      <w:bookmarkStart w:id="0" w:name="OLE_LINK1"/>
      <w:bookmarkStart w:id="1" w:name="OLE_LINK2"/>
      <w:r w:rsidR="002C1843" w:rsidRPr="00EC7295">
        <w:rPr>
          <w:rFonts w:eastAsia="標楷體" w:hint="eastAsia"/>
          <w:b/>
          <w:bCs/>
          <w:sz w:val="32"/>
          <w:szCs w:val="32"/>
        </w:rPr>
        <w:t>採購案</w:t>
      </w:r>
      <w:bookmarkEnd w:id="0"/>
      <w:bookmarkEnd w:id="1"/>
      <w:r w:rsidR="00EC3770">
        <w:rPr>
          <w:rFonts w:eastAsia="標楷體" w:hint="eastAsia"/>
          <w:b/>
          <w:bCs/>
          <w:sz w:val="32"/>
          <w:szCs w:val="32"/>
        </w:rPr>
        <w:t>規範書</w:t>
      </w:r>
    </w:p>
    <w:p w:rsidR="007D70FA" w:rsidRDefault="007D70FA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146BD2" w:rsidRPr="00431656" w:rsidRDefault="002845AF" w:rsidP="009D483D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/>
          <w:bCs/>
          <w:sz w:val="28"/>
          <w:szCs w:val="28"/>
        </w:rPr>
        <w:t>壹</w:t>
      </w:r>
      <w:r w:rsidR="00146BD2" w:rsidRPr="00EC7295">
        <w:rPr>
          <w:rFonts w:eastAsia="標楷體"/>
          <w:bCs/>
          <w:sz w:val="28"/>
          <w:szCs w:val="28"/>
        </w:rPr>
        <w:t>、</w:t>
      </w:r>
      <w:r w:rsidR="003822BA">
        <w:rPr>
          <w:rFonts w:eastAsia="標楷體" w:hint="eastAsia"/>
          <w:bCs/>
          <w:sz w:val="28"/>
          <w:szCs w:val="28"/>
        </w:rPr>
        <w:t>採購</w:t>
      </w:r>
      <w:r w:rsidR="002C1843" w:rsidRPr="00EC7295">
        <w:rPr>
          <w:rFonts w:eastAsia="標楷體" w:hint="eastAsia"/>
          <w:bCs/>
          <w:sz w:val="28"/>
          <w:szCs w:val="28"/>
        </w:rPr>
        <w:t>標的</w:t>
      </w:r>
      <w:r w:rsidR="00146BD2" w:rsidRPr="00EC7295">
        <w:rPr>
          <w:rFonts w:eastAsia="標楷體"/>
          <w:bCs/>
          <w:sz w:val="28"/>
          <w:szCs w:val="28"/>
        </w:rPr>
        <w:t>：</w:t>
      </w:r>
      <w:r w:rsidR="00B66167">
        <w:rPr>
          <w:rFonts w:eastAsia="標楷體" w:hint="eastAsia"/>
          <w:b/>
          <w:bCs/>
          <w:sz w:val="32"/>
          <w:szCs w:val="32"/>
        </w:rPr>
        <w:t>莫蘭帝及梅姬颱風風災受</w:t>
      </w:r>
      <w:proofErr w:type="gramStart"/>
      <w:r w:rsidR="00B66167">
        <w:rPr>
          <w:rFonts w:eastAsia="標楷體" w:hint="eastAsia"/>
          <w:b/>
          <w:bCs/>
          <w:sz w:val="32"/>
          <w:szCs w:val="32"/>
        </w:rPr>
        <w:t>損溫網</w:t>
      </w:r>
      <w:proofErr w:type="gramEnd"/>
      <w:r w:rsidR="00B66167">
        <w:rPr>
          <w:rFonts w:eastAsia="標楷體" w:hint="eastAsia"/>
          <w:b/>
          <w:bCs/>
          <w:sz w:val="32"/>
          <w:szCs w:val="32"/>
        </w:rPr>
        <w:t>室維修</w:t>
      </w:r>
    </w:p>
    <w:p w:rsidR="00B66167" w:rsidRPr="00A5437B" w:rsidRDefault="007F103C" w:rsidP="003822BA">
      <w:pPr>
        <w:snapToGrid w:val="0"/>
        <w:spacing w:line="400" w:lineRule="exact"/>
        <w:ind w:leftChars="60" w:left="844" w:hangingChars="250" w:hanging="700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proofErr w:type="gramStart"/>
      <w:r w:rsidR="00431656" w:rsidRPr="00431656">
        <w:rPr>
          <w:rFonts w:eastAsia="標楷體" w:hint="eastAsia"/>
          <w:sz w:val="28"/>
          <w:szCs w:val="28"/>
        </w:rPr>
        <w:t>ㄧ</w:t>
      </w:r>
      <w:proofErr w:type="gramEnd"/>
      <w:r w:rsidR="00431656" w:rsidRPr="00431656">
        <w:rPr>
          <w:rFonts w:eastAsia="標楷體" w:hint="eastAsia"/>
          <w:sz w:val="28"/>
          <w:szCs w:val="28"/>
        </w:rPr>
        <w:t>、</w:t>
      </w:r>
      <w:r w:rsidR="003822BA">
        <w:rPr>
          <w:rFonts w:eastAsia="標楷體" w:hint="eastAsia"/>
          <w:sz w:val="28"/>
          <w:szCs w:val="28"/>
        </w:rPr>
        <w:t>採購</w:t>
      </w:r>
      <w:r w:rsidR="00431656" w:rsidRPr="00431656">
        <w:rPr>
          <w:rFonts w:eastAsia="標楷體" w:hint="eastAsia"/>
          <w:sz w:val="28"/>
          <w:szCs w:val="28"/>
        </w:rPr>
        <w:t>數量：</w:t>
      </w:r>
      <w:r w:rsidR="00A5437B" w:rsidRPr="00A5437B">
        <w:rPr>
          <w:rFonts w:eastAsia="標楷體" w:hint="eastAsia"/>
          <w:color w:val="FF0000"/>
          <w:sz w:val="28"/>
          <w:szCs w:val="28"/>
        </w:rPr>
        <w:t>20</w:t>
      </w:r>
      <w:r w:rsidR="00002198" w:rsidRPr="00A5437B">
        <w:rPr>
          <w:rFonts w:eastAsia="標楷體" w:hint="eastAsia"/>
          <w:color w:val="FF0000"/>
          <w:sz w:val="28"/>
          <w:szCs w:val="28"/>
        </w:rPr>
        <w:t>座</w:t>
      </w:r>
    </w:p>
    <w:p w:rsidR="00431656" w:rsidRDefault="00B66167" w:rsidP="003822BA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04515A">
        <w:rPr>
          <w:rFonts w:eastAsia="標楷體" w:hint="eastAsia"/>
          <w:sz w:val="28"/>
          <w:szCs w:val="28"/>
        </w:rPr>
        <w:t>本</w:t>
      </w:r>
      <w:proofErr w:type="gramStart"/>
      <w:r w:rsidR="0004515A">
        <w:rPr>
          <w:rFonts w:eastAsia="標楷體" w:hint="eastAsia"/>
          <w:sz w:val="28"/>
          <w:szCs w:val="28"/>
        </w:rPr>
        <w:t>場溫網</w:t>
      </w:r>
      <w:proofErr w:type="gramEnd"/>
      <w:r w:rsidR="0004515A">
        <w:rPr>
          <w:rFonts w:eastAsia="標楷體" w:hint="eastAsia"/>
          <w:sz w:val="28"/>
          <w:szCs w:val="28"/>
        </w:rPr>
        <w:t>室編號</w:t>
      </w:r>
      <w:r>
        <w:rPr>
          <w:rFonts w:eastAsia="標楷體" w:hint="eastAsia"/>
          <w:sz w:val="28"/>
          <w:szCs w:val="28"/>
        </w:rPr>
        <w:t>GA</w:t>
      </w:r>
      <w:r>
        <w:rPr>
          <w:rFonts w:eastAsia="標楷體" w:hint="eastAsia"/>
          <w:sz w:val="28"/>
          <w:szCs w:val="28"/>
        </w:rPr>
        <w:t>區</w:t>
      </w:r>
      <w:r>
        <w:rPr>
          <w:rFonts w:eastAsia="標楷體" w:hint="eastAsia"/>
          <w:sz w:val="28"/>
          <w:szCs w:val="28"/>
        </w:rPr>
        <w:t>(GA1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GA2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GA3GA5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GA6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GA7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GA9</w:t>
      </w:r>
      <w:r w:rsidR="0004515A">
        <w:rPr>
          <w:rFonts w:eastAsia="標楷體" w:hint="eastAsia"/>
          <w:sz w:val="28"/>
          <w:szCs w:val="28"/>
        </w:rPr>
        <w:t>)</w:t>
      </w:r>
      <w:r w:rsidR="00431656" w:rsidRPr="00431656">
        <w:rPr>
          <w:rFonts w:eastAsia="標楷體" w:hint="eastAsia"/>
          <w:sz w:val="28"/>
          <w:szCs w:val="28"/>
        </w:rPr>
        <w:t>。</w:t>
      </w:r>
    </w:p>
    <w:p w:rsidR="00B66167" w:rsidRDefault="00B66167" w:rsidP="003822BA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GB</w:t>
      </w:r>
      <w:r>
        <w:rPr>
          <w:rFonts w:eastAsia="標楷體" w:hint="eastAsia"/>
          <w:sz w:val="28"/>
          <w:szCs w:val="28"/>
        </w:rPr>
        <w:t>區</w:t>
      </w:r>
      <w:r>
        <w:rPr>
          <w:rFonts w:eastAsia="標楷體" w:hint="eastAsia"/>
          <w:sz w:val="28"/>
          <w:szCs w:val="28"/>
        </w:rPr>
        <w:t>(GB1~GB6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GB7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GB8</w:t>
      </w:r>
      <w:r>
        <w:rPr>
          <w:rFonts w:eastAsia="標楷體" w:hint="eastAsia"/>
          <w:sz w:val="28"/>
          <w:szCs w:val="28"/>
        </w:rPr>
        <w:t>、</w:t>
      </w:r>
      <w:r w:rsidR="00A5437B" w:rsidRPr="00A5437B">
        <w:rPr>
          <w:rFonts w:eastAsia="標楷體" w:hint="eastAsia"/>
          <w:color w:val="FF0000"/>
          <w:sz w:val="28"/>
          <w:szCs w:val="28"/>
        </w:rPr>
        <w:t>GB9GB10</w:t>
      </w:r>
      <w:r w:rsidR="00A5437B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GB11)</w:t>
      </w:r>
    </w:p>
    <w:p w:rsidR="00B66167" w:rsidRDefault="00B66167" w:rsidP="003822BA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F4</w:t>
      </w:r>
      <w:r>
        <w:rPr>
          <w:rFonts w:eastAsia="標楷體" w:hint="eastAsia"/>
          <w:sz w:val="28"/>
          <w:szCs w:val="28"/>
        </w:rPr>
        <w:t>區</w:t>
      </w:r>
      <w:r>
        <w:rPr>
          <w:rFonts w:eastAsia="標楷體" w:hint="eastAsia"/>
          <w:sz w:val="28"/>
          <w:szCs w:val="28"/>
        </w:rPr>
        <w:t>(G1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G2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G3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G4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 xml:space="preserve">G5) </w:t>
      </w:r>
    </w:p>
    <w:p w:rsidR="00B66167" w:rsidRPr="00431656" w:rsidRDefault="00B66167" w:rsidP="003822BA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F7</w:t>
      </w:r>
      <w:r>
        <w:rPr>
          <w:rFonts w:eastAsia="標楷體" w:hint="eastAsia"/>
          <w:sz w:val="28"/>
          <w:szCs w:val="28"/>
        </w:rPr>
        <w:t>區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木瓜溫室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CB1</w:t>
      </w:r>
      <w:r>
        <w:rPr>
          <w:rFonts w:eastAsia="標楷體" w:hint="eastAsia"/>
          <w:sz w:val="28"/>
          <w:szCs w:val="28"/>
        </w:rPr>
        <w:t>溫室、</w:t>
      </w:r>
      <w:r>
        <w:rPr>
          <w:rFonts w:eastAsia="標楷體" w:hint="eastAsia"/>
          <w:sz w:val="28"/>
          <w:szCs w:val="28"/>
        </w:rPr>
        <w:t>CB7</w:t>
      </w:r>
      <w:r>
        <w:rPr>
          <w:rFonts w:eastAsia="標楷體" w:hint="eastAsia"/>
          <w:sz w:val="28"/>
          <w:szCs w:val="28"/>
        </w:rPr>
        <w:t>及</w:t>
      </w:r>
      <w:proofErr w:type="gramStart"/>
      <w:r>
        <w:rPr>
          <w:rFonts w:eastAsia="標楷體" w:hint="eastAsia"/>
          <w:sz w:val="28"/>
          <w:szCs w:val="28"/>
        </w:rPr>
        <w:t>口埤溫網室</w:t>
      </w:r>
      <w:proofErr w:type="gramEnd"/>
      <w:r>
        <w:rPr>
          <w:rFonts w:eastAsia="標楷體" w:hint="eastAsia"/>
          <w:sz w:val="28"/>
          <w:szCs w:val="28"/>
        </w:rPr>
        <w:t>屋頂批覆</w:t>
      </w:r>
    </w:p>
    <w:p w:rsidR="007F103C" w:rsidRDefault="007F103C" w:rsidP="007F103C">
      <w:pPr>
        <w:ind w:leftChars="-255" w:left="1" w:hangingChars="219" w:hanging="61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二</w:t>
      </w:r>
      <w:r w:rsidR="00431656" w:rsidRPr="007F103C">
        <w:rPr>
          <w:rFonts w:eastAsia="標楷體" w:hint="eastAsia"/>
          <w:sz w:val="28"/>
          <w:szCs w:val="28"/>
        </w:rPr>
        <w:t>、</w:t>
      </w:r>
      <w:r w:rsidR="003822BA" w:rsidRPr="007F103C">
        <w:rPr>
          <w:rFonts w:eastAsia="標楷體" w:hint="eastAsia"/>
          <w:sz w:val="28"/>
          <w:szCs w:val="28"/>
        </w:rPr>
        <w:t>採購規格</w:t>
      </w:r>
      <w:r w:rsidR="00431656" w:rsidRPr="007F103C">
        <w:rPr>
          <w:rFonts w:eastAsia="標楷體" w:hint="eastAsia"/>
          <w:sz w:val="28"/>
          <w:szCs w:val="28"/>
        </w:rPr>
        <w:t>：</w:t>
      </w:r>
    </w:p>
    <w:p w:rsidR="007F103C" w:rsidRPr="007F103C" w:rsidRDefault="003822BA" w:rsidP="00275181">
      <w:pPr>
        <w:snapToGrid w:val="0"/>
        <w:spacing w:line="500" w:lineRule="atLeast"/>
        <w:ind w:left="993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/>
          <w:sz w:val="28"/>
          <w:szCs w:val="28"/>
        </w:rPr>
        <w:t>1.</w:t>
      </w:r>
      <w:r w:rsidR="00B66167">
        <w:rPr>
          <w:rFonts w:ascii="標楷體" w:eastAsia="標楷體" w:hAnsi="標楷體" w:hint="eastAsia"/>
          <w:sz w:val="28"/>
          <w:szCs w:val="28"/>
        </w:rPr>
        <w:t>相關設施維修項目如附件。</w:t>
      </w:r>
      <w:r w:rsidR="00B66167" w:rsidRPr="007F103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F103C" w:rsidRPr="007F103C" w:rsidRDefault="007F103C" w:rsidP="00275181">
      <w:pPr>
        <w:snapToGrid w:val="0"/>
        <w:spacing w:line="500" w:lineRule="atLeast"/>
        <w:ind w:leftChars="299" w:left="1275" w:hangingChars="199" w:hanging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705DA">
        <w:rPr>
          <w:rFonts w:ascii="標楷體" w:eastAsia="標楷體" w:hAnsi="標楷體" w:hint="eastAsia"/>
          <w:sz w:val="28"/>
          <w:szCs w:val="28"/>
        </w:rPr>
        <w:t>2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.立柱,水槽,橫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,與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屋拱架間均以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螺絲聯結固定。水槽與水槽相接處下方應加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櫬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板,並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作妥防漏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處理。</w:t>
      </w:r>
    </w:p>
    <w:p w:rsidR="007F103C" w:rsidRPr="007F103C" w:rsidRDefault="000705DA" w:rsidP="00275181">
      <w:pPr>
        <w:snapToGrid w:val="0"/>
        <w:spacing w:line="500" w:lineRule="atLeas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1242E0">
        <w:rPr>
          <w:rFonts w:ascii="標楷體" w:eastAsia="標楷體" w:hAnsi="標楷體" w:hint="eastAsia"/>
          <w:color w:val="FF0000"/>
          <w:sz w:val="28"/>
          <w:szCs w:val="28"/>
        </w:rPr>
        <w:t>屋頂與立</w:t>
      </w:r>
      <w:proofErr w:type="gramStart"/>
      <w:r w:rsidR="009F74C1" w:rsidRPr="001242E0">
        <w:rPr>
          <w:rFonts w:ascii="標楷體" w:eastAsia="標楷體" w:hAnsi="標楷體" w:hint="eastAsia"/>
          <w:color w:val="FF0000"/>
          <w:sz w:val="28"/>
          <w:szCs w:val="28"/>
        </w:rPr>
        <w:t>面披覆</w:t>
      </w:r>
      <w:r w:rsidR="001242E0" w:rsidRPr="001242E0">
        <w:rPr>
          <w:rFonts w:ascii="標楷體" w:eastAsia="標楷體" w:hAnsi="標楷體" w:hint="eastAsia"/>
          <w:color w:val="FF0000"/>
          <w:sz w:val="28"/>
          <w:szCs w:val="28"/>
        </w:rPr>
        <w:t>所</w:t>
      </w:r>
      <w:proofErr w:type="gramEnd"/>
      <w:r w:rsidR="001242E0" w:rsidRPr="001242E0">
        <w:rPr>
          <w:rFonts w:ascii="標楷體" w:eastAsia="標楷體" w:hAnsi="標楷體" w:hint="eastAsia"/>
          <w:color w:val="FF0000"/>
          <w:sz w:val="28"/>
          <w:szCs w:val="28"/>
        </w:rPr>
        <w:t>使用PE帆布厚度為0.18 mm或以上，另</w:t>
      </w:r>
      <w:r w:rsidR="009F74C1" w:rsidRPr="001242E0">
        <w:rPr>
          <w:rFonts w:ascii="標楷體" w:eastAsia="標楷體" w:hAnsi="標楷體" w:hint="eastAsia"/>
          <w:color w:val="FF0000"/>
          <w:sz w:val="28"/>
          <w:szCs w:val="28"/>
        </w:rPr>
        <w:t>固定元件及收邊,所使用之材料應為鋁擠型材料</w:t>
      </w:r>
      <w:proofErr w:type="gramStart"/>
      <w:r w:rsidR="009F74C1" w:rsidRPr="001242E0">
        <w:rPr>
          <w:rFonts w:ascii="標楷體" w:eastAsia="標楷體" w:hAnsi="標楷體" w:hint="eastAsia"/>
          <w:color w:val="FF0000"/>
          <w:sz w:val="28"/>
          <w:szCs w:val="28"/>
        </w:rPr>
        <w:t>應具氣密</w:t>
      </w:r>
      <w:proofErr w:type="gramEnd"/>
      <w:r w:rsidR="009F74C1" w:rsidRPr="001242E0">
        <w:rPr>
          <w:rFonts w:ascii="標楷體" w:eastAsia="標楷體" w:hAnsi="標楷體" w:hint="eastAsia"/>
          <w:color w:val="FF0000"/>
          <w:sz w:val="28"/>
          <w:szCs w:val="28"/>
        </w:rPr>
        <w:t>及美觀。</w:t>
      </w:r>
    </w:p>
    <w:p w:rsidR="007F103C" w:rsidRPr="007F103C" w:rsidRDefault="000705DA" w:rsidP="00275181">
      <w:pPr>
        <w:snapToGrid w:val="0"/>
        <w:spacing w:line="500" w:lineRule="atLeas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各鐵架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元件之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組合均以熱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浸鍍鋅或不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銹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鋼螺絲結合(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包含攻釘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)。所有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柱,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屋架及水槽均為熱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浸鍍鋅品。</w:t>
      </w:r>
    </w:p>
    <w:p w:rsidR="007F103C" w:rsidRPr="007F103C" w:rsidRDefault="005D1912" w:rsidP="00275181">
      <w:pPr>
        <w:snapToGrid w:val="0"/>
        <w:spacing w:line="500" w:lineRule="atLeast"/>
        <w:ind w:leftChars="240" w:left="1276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705DA">
        <w:rPr>
          <w:rFonts w:ascii="標楷體" w:eastAsia="標楷體" w:hAnsi="標楷體" w:hint="eastAsia"/>
          <w:sz w:val="28"/>
          <w:szCs w:val="28"/>
        </w:rPr>
        <w:t>5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所有需熱浸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鍍鋅加工材料,必須先加工後再行熱鍍鋅處理,工地現場不得再行焊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椄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,鑽孔等加工。</w:t>
      </w:r>
    </w:p>
    <w:p w:rsidR="007F103C" w:rsidRPr="007F103C" w:rsidRDefault="000705DA" w:rsidP="00275181">
      <w:pPr>
        <w:snapToGrid w:val="0"/>
        <w:spacing w:line="500" w:lineRule="atLeast"/>
        <w:ind w:leftChars="414" w:left="1417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本工程所用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鐵件除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註明鋁製品外,其餘均採用熱浸鍍鋅鋼(先加工後再熱浸鍍鋅)鍍鋅量是單面</w:t>
      </w:r>
      <w:r w:rsidR="00736C80">
        <w:rPr>
          <w:rFonts w:ascii="標楷體" w:eastAsia="標楷體" w:hAnsi="標楷體" w:hint="eastAsia"/>
          <w:sz w:val="28"/>
          <w:szCs w:val="28"/>
        </w:rPr>
        <w:t>240~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3</w:t>
      </w:r>
      <w:r w:rsidR="00736C80">
        <w:rPr>
          <w:rFonts w:ascii="標楷體" w:eastAsia="標楷體" w:hAnsi="標楷體" w:hint="eastAsia"/>
          <w:sz w:val="28"/>
          <w:szCs w:val="28"/>
        </w:rPr>
        <w:t>2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0</w:t>
      </w:r>
      <w:r w:rsidR="00736C80">
        <w:rPr>
          <w:rFonts w:ascii="標楷體" w:eastAsia="標楷體" w:hAnsi="標楷體" w:hint="eastAsia"/>
          <w:sz w:val="28"/>
          <w:szCs w:val="28"/>
        </w:rPr>
        <w:t xml:space="preserve"> 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g/m2以上。</w:t>
      </w:r>
    </w:p>
    <w:p w:rsidR="009F74C1" w:rsidRPr="007F103C" w:rsidRDefault="000705DA" w:rsidP="00275181">
      <w:pPr>
        <w:snapToGrid w:val="0"/>
        <w:spacing w:line="500" w:lineRule="atLeast"/>
        <w:ind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鋼料熱浸鍍鋅應選定合格廠商施工交貨時應檢附出廠檢驗報告。</w:t>
      </w:r>
    </w:p>
    <w:p w:rsidR="007F103C" w:rsidRPr="007F103C" w:rsidRDefault="007F103C" w:rsidP="00275181">
      <w:pPr>
        <w:snapToGrid w:val="0"/>
        <w:spacing w:line="500" w:lineRule="atLeast"/>
        <w:ind w:leftChars="199" w:left="1416" w:hangingChars="335" w:hanging="938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705DA">
        <w:rPr>
          <w:rFonts w:ascii="標楷體" w:eastAsia="標楷體" w:hAnsi="標楷體" w:hint="eastAsia"/>
          <w:sz w:val="28"/>
          <w:szCs w:val="28"/>
        </w:rPr>
        <w:t>8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固定帆布所使用的壓條其固定螺絲(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攻釘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)間隔距離不得超50</w:t>
      </w:r>
      <w:r w:rsidR="00E14A1D">
        <w:rPr>
          <w:rFonts w:ascii="標楷體" w:eastAsia="標楷體" w:hAnsi="標楷體" w:hint="eastAsia"/>
          <w:sz w:val="28"/>
          <w:szCs w:val="28"/>
        </w:rPr>
        <w:t xml:space="preserve"> 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cm,且一支壓條內不得同時重疊超過兩層固定彈簧</w:t>
      </w:r>
      <w:r w:rsidR="00C712F3">
        <w:rPr>
          <w:rFonts w:ascii="標楷體" w:eastAsia="標楷體" w:hAnsi="標楷體" w:hint="eastAsia"/>
          <w:sz w:val="28"/>
          <w:szCs w:val="28"/>
        </w:rPr>
        <w:t>或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在頭尾使用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攻釘及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壓片將尾端彈簧固定。</w:t>
      </w:r>
    </w:p>
    <w:p w:rsidR="007F103C" w:rsidRPr="007F103C" w:rsidRDefault="000705DA" w:rsidP="00275181">
      <w:pPr>
        <w:snapToGrid w:val="0"/>
        <w:spacing w:line="500" w:lineRule="atLeas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屋頂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桁樑圓管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連接時不得三支接點在同一位置</w:t>
      </w:r>
      <w:r w:rsidR="00DB0496">
        <w:rPr>
          <w:rFonts w:ascii="標楷體" w:eastAsia="標楷體" w:hAnsi="標楷體" w:hint="eastAsia"/>
          <w:sz w:val="28"/>
          <w:szCs w:val="28"/>
        </w:rPr>
        <w:t>或以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壓管機將圓管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連接固定。</w:t>
      </w:r>
    </w:p>
    <w:p w:rsidR="009F74C1" w:rsidRPr="007F103C" w:rsidRDefault="009F74C1" w:rsidP="00275181">
      <w:pPr>
        <w:snapToGrid w:val="0"/>
        <w:spacing w:line="500" w:lineRule="atLeast"/>
        <w:ind w:leftChars="414" w:left="1417" w:hangingChars="151" w:hanging="423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0705DA">
        <w:rPr>
          <w:rFonts w:ascii="標楷體" w:eastAsia="標楷體" w:hAnsi="標楷體" w:hint="eastAsia"/>
          <w:sz w:val="28"/>
          <w:szCs w:val="28"/>
        </w:rPr>
        <w:t>0</w:t>
      </w:r>
      <w:r w:rsidRPr="007F103C">
        <w:rPr>
          <w:rFonts w:ascii="標楷體" w:eastAsia="標楷體" w:hAnsi="標楷體" w:hint="eastAsia"/>
          <w:sz w:val="28"/>
          <w:szCs w:val="28"/>
        </w:rPr>
        <w:t>.溫室水槽為避免溢水問題，應在每列水槽中設兩處落水孔，並以PVC</w:t>
      </w:r>
      <w:proofErr w:type="gramStart"/>
      <w:r w:rsidRPr="007F103C">
        <w:rPr>
          <w:rFonts w:ascii="標楷體" w:eastAsia="標楷體" w:hAnsi="標楷體" w:hint="eastAsia"/>
          <w:sz w:val="28"/>
          <w:szCs w:val="28"/>
        </w:rPr>
        <w:t>管接至</w:t>
      </w:r>
      <w:proofErr w:type="gramEnd"/>
      <w:r w:rsidRPr="007F103C">
        <w:rPr>
          <w:rFonts w:ascii="標楷體" w:eastAsia="標楷體" w:hAnsi="標楷體" w:hint="eastAsia"/>
          <w:sz w:val="28"/>
          <w:szCs w:val="28"/>
        </w:rPr>
        <w:t>溫室外。</w:t>
      </w:r>
    </w:p>
    <w:p w:rsidR="009F74C1" w:rsidRPr="007F103C" w:rsidRDefault="007F103C" w:rsidP="00275181">
      <w:pPr>
        <w:tabs>
          <w:tab w:val="left" w:pos="567"/>
        </w:tabs>
        <w:snapToGrid w:val="0"/>
        <w:spacing w:line="500" w:lineRule="atLeast"/>
        <w:ind w:leftChars="300" w:left="720" w:firstLineChars="97" w:firstLine="272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0705DA">
        <w:rPr>
          <w:rFonts w:ascii="標楷體" w:eastAsia="標楷體" w:hAnsi="標楷體" w:hint="eastAsia"/>
          <w:sz w:val="28"/>
          <w:szCs w:val="28"/>
        </w:rPr>
        <w:t>1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屋頂帆布</w:t>
      </w:r>
      <w:r w:rsidR="00DB0496">
        <w:rPr>
          <w:rFonts w:ascii="標楷體" w:eastAsia="標楷體" w:hAnsi="標楷體" w:hint="eastAsia"/>
          <w:sz w:val="28"/>
          <w:szCs w:val="28"/>
        </w:rPr>
        <w:t>視需求，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在1</w:t>
      </w:r>
      <w:proofErr w:type="gramStart"/>
      <w:r w:rsidR="009F74C1" w:rsidRPr="007F103C">
        <w:rPr>
          <w:rFonts w:ascii="標楷體" w:eastAsia="標楷體" w:hAnsi="標楷體"/>
          <w:sz w:val="28"/>
          <w:szCs w:val="28"/>
        </w:rPr>
        <w:t>”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屋拱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上設壓條加強固定。</w:t>
      </w:r>
    </w:p>
    <w:p w:rsidR="009F74C1" w:rsidRPr="007F103C" w:rsidRDefault="007F103C" w:rsidP="00275181">
      <w:pPr>
        <w:tabs>
          <w:tab w:val="left" w:pos="567"/>
        </w:tabs>
        <w:snapToGrid w:val="0"/>
        <w:spacing w:line="500" w:lineRule="atLeast"/>
        <w:ind w:leftChars="300" w:left="720" w:firstLineChars="97" w:firstLine="272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0705DA">
        <w:rPr>
          <w:rFonts w:ascii="標楷體" w:eastAsia="標楷體" w:hAnsi="標楷體" w:hint="eastAsia"/>
          <w:sz w:val="28"/>
          <w:szCs w:val="28"/>
        </w:rPr>
        <w:t>2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支主橫樑上屋拱支撐桿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3/4</w:t>
      </w:r>
      <w:proofErr w:type="gramStart"/>
      <w:r w:rsidR="009F74C1" w:rsidRPr="007F103C">
        <w:rPr>
          <w:rFonts w:ascii="標楷體" w:eastAsia="標楷體" w:hAnsi="標楷體"/>
          <w:sz w:val="28"/>
          <w:szCs w:val="28"/>
        </w:rPr>
        <w:t>”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，強化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屋拱架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。</w:t>
      </w:r>
    </w:p>
    <w:p w:rsidR="009F74C1" w:rsidRDefault="007F103C" w:rsidP="00275181">
      <w:pPr>
        <w:tabs>
          <w:tab w:val="left" w:pos="567"/>
        </w:tabs>
        <w:snapToGrid w:val="0"/>
        <w:spacing w:line="500" w:lineRule="atLeast"/>
        <w:ind w:leftChars="414" w:left="1268" w:hangingChars="98" w:hanging="274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0705DA">
        <w:rPr>
          <w:rFonts w:ascii="標楷體" w:eastAsia="標楷體" w:hAnsi="標楷體" w:hint="eastAsia"/>
          <w:sz w:val="28"/>
          <w:szCs w:val="28"/>
        </w:rPr>
        <w:t>3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捲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揚帆布固定</w:t>
      </w:r>
      <w:proofErr w:type="gramStart"/>
      <w:r w:rsidR="009F74C1" w:rsidRPr="007F103C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1</w:t>
      </w:r>
      <w:proofErr w:type="gramStart"/>
      <w:r w:rsidR="009F74C1" w:rsidRPr="007F103C">
        <w:rPr>
          <w:rFonts w:ascii="標楷體" w:eastAsia="標楷體" w:hAnsi="標楷體"/>
          <w:sz w:val="28"/>
          <w:szCs w:val="28"/>
        </w:rPr>
        <w:t>”</w:t>
      </w:r>
      <w:proofErr w:type="gramEnd"/>
      <w:r w:rsidR="009F74C1" w:rsidRPr="007F103C">
        <w:rPr>
          <w:rFonts w:ascii="標楷體" w:eastAsia="標楷體" w:hAnsi="標楷體" w:hint="eastAsia"/>
          <w:sz w:val="28"/>
          <w:szCs w:val="28"/>
        </w:rPr>
        <w:t>，上方以螺絲固定於水槽上，下方固定於混凝土上。</w:t>
      </w:r>
    </w:p>
    <w:p w:rsidR="00501CF1" w:rsidRPr="00145E8A" w:rsidRDefault="00501CF1" w:rsidP="00275181">
      <w:pPr>
        <w:tabs>
          <w:tab w:val="left" w:pos="567"/>
        </w:tabs>
        <w:snapToGrid w:val="0"/>
        <w:spacing w:line="500" w:lineRule="atLeast"/>
        <w:ind w:leftChars="414" w:left="1268" w:hangingChars="98" w:hanging="274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0705DA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04515A">
        <w:rPr>
          <w:rFonts w:ascii="標楷體" w:eastAsia="標楷體" w:hAnsi="標楷體" w:hint="eastAsia"/>
          <w:sz w:val="28"/>
          <w:szCs w:val="28"/>
        </w:rPr>
        <w:t>擴修工程</w:t>
      </w:r>
      <w:proofErr w:type="gramEnd"/>
      <w:r w:rsidRPr="0004515A">
        <w:rPr>
          <w:rFonts w:ascii="標楷體" w:eastAsia="標楷體" w:hAnsi="標楷體" w:hint="eastAsia"/>
          <w:sz w:val="28"/>
          <w:szCs w:val="28"/>
        </w:rPr>
        <w:t>需與原主架構能配合，包括拆除、銜接及風扇</w:t>
      </w:r>
      <w:proofErr w:type="gramStart"/>
      <w:r w:rsidR="00BF6DE0" w:rsidRPr="0004515A">
        <w:rPr>
          <w:rFonts w:ascii="標楷體" w:eastAsia="標楷體" w:hAnsi="標楷體" w:hint="eastAsia"/>
          <w:sz w:val="28"/>
          <w:szCs w:val="28"/>
        </w:rPr>
        <w:t>捲取機</w:t>
      </w:r>
      <w:proofErr w:type="gramEnd"/>
      <w:r w:rsidR="00BF6DE0" w:rsidRPr="0004515A">
        <w:rPr>
          <w:rFonts w:ascii="標楷體" w:eastAsia="標楷體" w:hAnsi="標楷體" w:hint="eastAsia"/>
          <w:sz w:val="28"/>
          <w:szCs w:val="28"/>
        </w:rPr>
        <w:t>遷移及配線。</w:t>
      </w:r>
    </w:p>
    <w:p w:rsidR="007F103C" w:rsidRDefault="007F103C" w:rsidP="002C1843">
      <w:pPr>
        <w:spacing w:line="400" w:lineRule="exact"/>
        <w:rPr>
          <w:rFonts w:eastAsia="標楷體"/>
          <w:bCs/>
          <w:sz w:val="28"/>
          <w:szCs w:val="28"/>
        </w:rPr>
      </w:pPr>
    </w:p>
    <w:p w:rsidR="002C1843" w:rsidRPr="00EC7295" w:rsidRDefault="002C1843" w:rsidP="002C1843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/>
          <w:bCs/>
          <w:sz w:val="28"/>
          <w:szCs w:val="28"/>
        </w:rPr>
        <w:t>貳</w:t>
      </w:r>
      <w:r w:rsidRPr="00EC7295">
        <w:rPr>
          <w:rFonts w:eastAsia="標楷體" w:hint="eastAsia"/>
          <w:bCs/>
          <w:sz w:val="28"/>
          <w:szCs w:val="28"/>
        </w:rPr>
        <w:t>、執行期間：自</w:t>
      </w:r>
      <w:r w:rsidR="000B7995" w:rsidRPr="000B7995">
        <w:rPr>
          <w:rFonts w:eastAsia="標楷體" w:hint="eastAsia"/>
          <w:bCs/>
          <w:sz w:val="28"/>
          <w:szCs w:val="28"/>
        </w:rPr>
        <w:t>決標次日起</w:t>
      </w:r>
      <w:r w:rsidR="000B7995" w:rsidRPr="000B7995">
        <w:rPr>
          <w:rFonts w:eastAsia="標楷體" w:hint="eastAsia"/>
          <w:bCs/>
          <w:sz w:val="28"/>
          <w:szCs w:val="28"/>
        </w:rPr>
        <w:t>5</w:t>
      </w:r>
      <w:r w:rsidR="000B7995" w:rsidRPr="000B7995">
        <w:rPr>
          <w:rFonts w:eastAsia="標楷體" w:hint="eastAsia"/>
          <w:bCs/>
          <w:sz w:val="28"/>
          <w:szCs w:val="28"/>
        </w:rPr>
        <w:t>日內開工、開工次日起</w:t>
      </w:r>
      <w:r w:rsidR="000B7995" w:rsidRPr="000B7995">
        <w:rPr>
          <w:rFonts w:eastAsia="標楷體" w:hint="eastAsia"/>
          <w:bCs/>
          <w:sz w:val="28"/>
          <w:szCs w:val="28"/>
        </w:rPr>
        <w:t>40</w:t>
      </w:r>
      <w:r w:rsidR="000B7995" w:rsidRPr="000B7995">
        <w:rPr>
          <w:rFonts w:eastAsia="標楷體" w:hint="eastAsia"/>
          <w:bCs/>
          <w:sz w:val="28"/>
          <w:szCs w:val="28"/>
        </w:rPr>
        <w:t>日內完工</w:t>
      </w:r>
      <w:r w:rsidRPr="00EC7295">
        <w:rPr>
          <w:rFonts w:eastAsia="標楷體" w:hint="eastAsia"/>
          <w:bCs/>
          <w:sz w:val="28"/>
          <w:szCs w:val="28"/>
        </w:rPr>
        <w:t>。</w:t>
      </w:r>
    </w:p>
    <w:p w:rsidR="007F67C1" w:rsidRPr="002164E0" w:rsidRDefault="007F67C1" w:rsidP="002C1843">
      <w:pPr>
        <w:spacing w:line="400" w:lineRule="exact"/>
        <w:rPr>
          <w:rFonts w:eastAsia="標楷體"/>
          <w:bCs/>
          <w:sz w:val="28"/>
          <w:szCs w:val="28"/>
        </w:rPr>
      </w:pPr>
    </w:p>
    <w:p w:rsidR="002C1843" w:rsidRPr="00EC7295" w:rsidRDefault="002C1843" w:rsidP="002C1843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 w:hint="eastAsia"/>
          <w:bCs/>
          <w:sz w:val="28"/>
          <w:szCs w:val="28"/>
        </w:rPr>
        <w:t>參、預算經費：新</w:t>
      </w:r>
      <w:r w:rsidR="003822BA">
        <w:rPr>
          <w:rFonts w:eastAsia="標楷體" w:hint="eastAsia"/>
          <w:bCs/>
          <w:sz w:val="28"/>
          <w:szCs w:val="28"/>
        </w:rPr>
        <w:t>臺</w:t>
      </w:r>
      <w:r w:rsidRPr="00EC7295">
        <w:rPr>
          <w:rFonts w:eastAsia="標楷體" w:hint="eastAsia"/>
          <w:bCs/>
          <w:sz w:val="28"/>
          <w:szCs w:val="28"/>
        </w:rPr>
        <w:t>幣</w:t>
      </w:r>
      <w:r w:rsidR="00B66167">
        <w:rPr>
          <w:rFonts w:eastAsia="標楷體" w:hint="eastAsia"/>
          <w:bCs/>
          <w:sz w:val="28"/>
          <w:szCs w:val="28"/>
        </w:rPr>
        <w:t>一百七十五</w:t>
      </w:r>
      <w:r w:rsidRPr="00EC7295">
        <w:rPr>
          <w:rFonts w:eastAsia="標楷體" w:hint="eastAsia"/>
          <w:bCs/>
          <w:sz w:val="28"/>
          <w:szCs w:val="28"/>
        </w:rPr>
        <w:t>萬元整。</w:t>
      </w:r>
    </w:p>
    <w:p w:rsidR="00C06E82" w:rsidRPr="00B66167" w:rsidRDefault="00C06E82" w:rsidP="002C1843">
      <w:pPr>
        <w:spacing w:line="400" w:lineRule="exact"/>
        <w:rPr>
          <w:rFonts w:eastAsia="標楷體"/>
          <w:bCs/>
          <w:sz w:val="28"/>
          <w:szCs w:val="28"/>
        </w:rPr>
      </w:pPr>
    </w:p>
    <w:p w:rsidR="00CA1D42" w:rsidRDefault="00CA1D42" w:rsidP="00CA1D42">
      <w:pPr>
        <w:spacing w:line="440" w:lineRule="exact"/>
        <w:rPr>
          <w:rFonts w:eastAsia="標楷體"/>
          <w:sz w:val="28"/>
          <w:szCs w:val="28"/>
        </w:rPr>
      </w:pPr>
    </w:p>
    <w:sectPr w:rsidR="00CA1D42" w:rsidSect="00275181">
      <w:footerReference w:type="even" r:id="rId6"/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27" w:rsidRDefault="00E97227">
      <w:r>
        <w:separator/>
      </w:r>
    </w:p>
  </w:endnote>
  <w:endnote w:type="continuationSeparator" w:id="0">
    <w:p w:rsidR="00E97227" w:rsidRDefault="00E9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8A" w:rsidRDefault="00285EFC" w:rsidP="00D772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E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E8A" w:rsidRDefault="00145E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8A" w:rsidRDefault="00285EFC" w:rsidP="00481D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E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7995">
      <w:rPr>
        <w:rStyle w:val="a5"/>
        <w:noProof/>
      </w:rPr>
      <w:t>2</w:t>
    </w:r>
    <w:r>
      <w:rPr>
        <w:rStyle w:val="a5"/>
      </w:rPr>
      <w:fldChar w:fldCharType="end"/>
    </w:r>
  </w:p>
  <w:p w:rsidR="00145E8A" w:rsidRDefault="00145E8A">
    <w:pPr>
      <w:pStyle w:val="a4"/>
      <w:rPr>
        <w:rFonts w:ascii="標楷體" w:eastAsia="標楷體"/>
        <w:color w:val="800000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27" w:rsidRDefault="00E97227">
      <w:r>
        <w:separator/>
      </w:r>
    </w:p>
  </w:footnote>
  <w:footnote w:type="continuationSeparator" w:id="0">
    <w:p w:rsidR="00E97227" w:rsidRDefault="00E97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C26"/>
    <w:rsid w:val="0000044D"/>
    <w:rsid w:val="00002198"/>
    <w:rsid w:val="00003047"/>
    <w:rsid w:val="000078B7"/>
    <w:rsid w:val="000113C5"/>
    <w:rsid w:val="00011E00"/>
    <w:rsid w:val="00016B5C"/>
    <w:rsid w:val="000253B9"/>
    <w:rsid w:val="000255A4"/>
    <w:rsid w:val="00025722"/>
    <w:rsid w:val="00027814"/>
    <w:rsid w:val="000318ED"/>
    <w:rsid w:val="00031F21"/>
    <w:rsid w:val="0004515A"/>
    <w:rsid w:val="00064D3D"/>
    <w:rsid w:val="00066D8C"/>
    <w:rsid w:val="000705DA"/>
    <w:rsid w:val="00071065"/>
    <w:rsid w:val="00074D04"/>
    <w:rsid w:val="00080583"/>
    <w:rsid w:val="00081F21"/>
    <w:rsid w:val="00082474"/>
    <w:rsid w:val="000832EA"/>
    <w:rsid w:val="00093744"/>
    <w:rsid w:val="00097172"/>
    <w:rsid w:val="00097799"/>
    <w:rsid w:val="000A2917"/>
    <w:rsid w:val="000B0AAB"/>
    <w:rsid w:val="000B1D45"/>
    <w:rsid w:val="000B74CA"/>
    <w:rsid w:val="000B7995"/>
    <w:rsid w:val="000C2F25"/>
    <w:rsid w:val="000D46B3"/>
    <w:rsid w:val="000E4AEF"/>
    <w:rsid w:val="000E4E53"/>
    <w:rsid w:val="000E6A60"/>
    <w:rsid w:val="000E6B8B"/>
    <w:rsid w:val="000F106C"/>
    <w:rsid w:val="000F18B5"/>
    <w:rsid w:val="000F42CB"/>
    <w:rsid w:val="000F585D"/>
    <w:rsid w:val="000F6838"/>
    <w:rsid w:val="0010513A"/>
    <w:rsid w:val="001128F6"/>
    <w:rsid w:val="00115BD6"/>
    <w:rsid w:val="00116F98"/>
    <w:rsid w:val="001242E0"/>
    <w:rsid w:val="00124740"/>
    <w:rsid w:val="00130A7C"/>
    <w:rsid w:val="00130D03"/>
    <w:rsid w:val="00133185"/>
    <w:rsid w:val="00134B92"/>
    <w:rsid w:val="00135C32"/>
    <w:rsid w:val="00136EE8"/>
    <w:rsid w:val="0013737B"/>
    <w:rsid w:val="00140298"/>
    <w:rsid w:val="001413BA"/>
    <w:rsid w:val="0014353C"/>
    <w:rsid w:val="00145E8A"/>
    <w:rsid w:val="00146BD2"/>
    <w:rsid w:val="00147CF8"/>
    <w:rsid w:val="00147F63"/>
    <w:rsid w:val="00153784"/>
    <w:rsid w:val="001677AE"/>
    <w:rsid w:val="001702F6"/>
    <w:rsid w:val="001725C0"/>
    <w:rsid w:val="00177EC4"/>
    <w:rsid w:val="001809B0"/>
    <w:rsid w:val="00183C08"/>
    <w:rsid w:val="00184633"/>
    <w:rsid w:val="00187B64"/>
    <w:rsid w:val="00191D96"/>
    <w:rsid w:val="001928EA"/>
    <w:rsid w:val="00195E71"/>
    <w:rsid w:val="001A1963"/>
    <w:rsid w:val="001A34B6"/>
    <w:rsid w:val="001A401D"/>
    <w:rsid w:val="001A4F19"/>
    <w:rsid w:val="001B0D16"/>
    <w:rsid w:val="001B120C"/>
    <w:rsid w:val="001B34A1"/>
    <w:rsid w:val="001B4CBB"/>
    <w:rsid w:val="001C0D00"/>
    <w:rsid w:val="001C2638"/>
    <w:rsid w:val="001D14C4"/>
    <w:rsid w:val="001D3F9C"/>
    <w:rsid w:val="001D40B1"/>
    <w:rsid w:val="001D59BE"/>
    <w:rsid w:val="001E0EA4"/>
    <w:rsid w:val="001E23F1"/>
    <w:rsid w:val="001E4B3A"/>
    <w:rsid w:val="001E6E61"/>
    <w:rsid w:val="001E7B97"/>
    <w:rsid w:val="001F0B9D"/>
    <w:rsid w:val="001F0D4F"/>
    <w:rsid w:val="001F6A89"/>
    <w:rsid w:val="00204D01"/>
    <w:rsid w:val="002054EB"/>
    <w:rsid w:val="002066C9"/>
    <w:rsid w:val="002164E0"/>
    <w:rsid w:val="00216CBD"/>
    <w:rsid w:val="002172DD"/>
    <w:rsid w:val="002263A3"/>
    <w:rsid w:val="00226B1B"/>
    <w:rsid w:val="00237462"/>
    <w:rsid w:val="00243202"/>
    <w:rsid w:val="002432A8"/>
    <w:rsid w:val="00247E17"/>
    <w:rsid w:val="00256BCA"/>
    <w:rsid w:val="0025747D"/>
    <w:rsid w:val="00257865"/>
    <w:rsid w:val="00257E8A"/>
    <w:rsid w:val="00266E3B"/>
    <w:rsid w:val="00275181"/>
    <w:rsid w:val="002757AA"/>
    <w:rsid w:val="002845AF"/>
    <w:rsid w:val="00285EFC"/>
    <w:rsid w:val="002865B6"/>
    <w:rsid w:val="00286A61"/>
    <w:rsid w:val="002A620B"/>
    <w:rsid w:val="002B4DDF"/>
    <w:rsid w:val="002B6DDD"/>
    <w:rsid w:val="002B7991"/>
    <w:rsid w:val="002C1843"/>
    <w:rsid w:val="002D091A"/>
    <w:rsid w:val="002E1136"/>
    <w:rsid w:val="002E138C"/>
    <w:rsid w:val="002F0B5D"/>
    <w:rsid w:val="003063CE"/>
    <w:rsid w:val="003126D8"/>
    <w:rsid w:val="00312821"/>
    <w:rsid w:val="003176C1"/>
    <w:rsid w:val="003215C2"/>
    <w:rsid w:val="0033153F"/>
    <w:rsid w:val="00363E28"/>
    <w:rsid w:val="0036720C"/>
    <w:rsid w:val="00370885"/>
    <w:rsid w:val="00372D6C"/>
    <w:rsid w:val="00373B91"/>
    <w:rsid w:val="00380475"/>
    <w:rsid w:val="00380690"/>
    <w:rsid w:val="003822BA"/>
    <w:rsid w:val="00383163"/>
    <w:rsid w:val="003849A6"/>
    <w:rsid w:val="0038576D"/>
    <w:rsid w:val="00386EAB"/>
    <w:rsid w:val="00387F6A"/>
    <w:rsid w:val="003A16F3"/>
    <w:rsid w:val="003A472C"/>
    <w:rsid w:val="003B0CB6"/>
    <w:rsid w:val="003B615F"/>
    <w:rsid w:val="003C1BF9"/>
    <w:rsid w:val="003C61D8"/>
    <w:rsid w:val="003D0074"/>
    <w:rsid w:val="003D4B34"/>
    <w:rsid w:val="003E1C1A"/>
    <w:rsid w:val="003E29C3"/>
    <w:rsid w:val="00402454"/>
    <w:rsid w:val="0040294D"/>
    <w:rsid w:val="0040313D"/>
    <w:rsid w:val="004054EB"/>
    <w:rsid w:val="00405B58"/>
    <w:rsid w:val="00410930"/>
    <w:rsid w:val="00425E37"/>
    <w:rsid w:val="00426B51"/>
    <w:rsid w:val="00431656"/>
    <w:rsid w:val="004361D0"/>
    <w:rsid w:val="00446298"/>
    <w:rsid w:val="00452E0F"/>
    <w:rsid w:val="004568B8"/>
    <w:rsid w:val="00457DF6"/>
    <w:rsid w:val="00461559"/>
    <w:rsid w:val="00467149"/>
    <w:rsid w:val="00473F24"/>
    <w:rsid w:val="004800BE"/>
    <w:rsid w:val="00481D15"/>
    <w:rsid w:val="00483954"/>
    <w:rsid w:val="00487303"/>
    <w:rsid w:val="004901FB"/>
    <w:rsid w:val="00490660"/>
    <w:rsid w:val="004926C9"/>
    <w:rsid w:val="004A2A45"/>
    <w:rsid w:val="004A5DB1"/>
    <w:rsid w:val="004A692B"/>
    <w:rsid w:val="004B29AA"/>
    <w:rsid w:val="004C291C"/>
    <w:rsid w:val="004C3508"/>
    <w:rsid w:val="004D4E0E"/>
    <w:rsid w:val="004D73B1"/>
    <w:rsid w:val="004E39B3"/>
    <w:rsid w:val="004E55FE"/>
    <w:rsid w:val="004F06D5"/>
    <w:rsid w:val="004F60DE"/>
    <w:rsid w:val="00500961"/>
    <w:rsid w:val="00501CF1"/>
    <w:rsid w:val="00502A2E"/>
    <w:rsid w:val="00503B62"/>
    <w:rsid w:val="00503C95"/>
    <w:rsid w:val="005047E3"/>
    <w:rsid w:val="00505A64"/>
    <w:rsid w:val="00506E62"/>
    <w:rsid w:val="0050706A"/>
    <w:rsid w:val="0051293B"/>
    <w:rsid w:val="00513DA5"/>
    <w:rsid w:val="00522263"/>
    <w:rsid w:val="0052359D"/>
    <w:rsid w:val="005269B5"/>
    <w:rsid w:val="00526CCE"/>
    <w:rsid w:val="005447A7"/>
    <w:rsid w:val="00546F8C"/>
    <w:rsid w:val="00551781"/>
    <w:rsid w:val="005525C2"/>
    <w:rsid w:val="00555419"/>
    <w:rsid w:val="005632F3"/>
    <w:rsid w:val="00571147"/>
    <w:rsid w:val="005719C8"/>
    <w:rsid w:val="00571F51"/>
    <w:rsid w:val="005743FA"/>
    <w:rsid w:val="0057681E"/>
    <w:rsid w:val="0057792C"/>
    <w:rsid w:val="00577CDF"/>
    <w:rsid w:val="00580209"/>
    <w:rsid w:val="00582D3C"/>
    <w:rsid w:val="00583924"/>
    <w:rsid w:val="00590A9D"/>
    <w:rsid w:val="005A1CFE"/>
    <w:rsid w:val="005A6835"/>
    <w:rsid w:val="005A7333"/>
    <w:rsid w:val="005B5CBD"/>
    <w:rsid w:val="005B6AD1"/>
    <w:rsid w:val="005D0190"/>
    <w:rsid w:val="005D0AF4"/>
    <w:rsid w:val="005D1912"/>
    <w:rsid w:val="005E23B5"/>
    <w:rsid w:val="005F4EB4"/>
    <w:rsid w:val="005F7B4B"/>
    <w:rsid w:val="006035EE"/>
    <w:rsid w:val="006141AE"/>
    <w:rsid w:val="006206C2"/>
    <w:rsid w:val="00622E61"/>
    <w:rsid w:val="00631FE5"/>
    <w:rsid w:val="0063494B"/>
    <w:rsid w:val="00641EB2"/>
    <w:rsid w:val="006476B4"/>
    <w:rsid w:val="00656535"/>
    <w:rsid w:val="00661627"/>
    <w:rsid w:val="006634BC"/>
    <w:rsid w:val="00667260"/>
    <w:rsid w:val="00667778"/>
    <w:rsid w:val="00670FA4"/>
    <w:rsid w:val="00671778"/>
    <w:rsid w:val="00673865"/>
    <w:rsid w:val="00675C7B"/>
    <w:rsid w:val="006811BB"/>
    <w:rsid w:val="006820FA"/>
    <w:rsid w:val="00684865"/>
    <w:rsid w:val="00684D62"/>
    <w:rsid w:val="006864BE"/>
    <w:rsid w:val="0069011D"/>
    <w:rsid w:val="006901DF"/>
    <w:rsid w:val="00691A42"/>
    <w:rsid w:val="006920BF"/>
    <w:rsid w:val="0069470A"/>
    <w:rsid w:val="00695A81"/>
    <w:rsid w:val="00697908"/>
    <w:rsid w:val="006A04C6"/>
    <w:rsid w:val="006A05CA"/>
    <w:rsid w:val="006A29AF"/>
    <w:rsid w:val="006A43A5"/>
    <w:rsid w:val="006A6B34"/>
    <w:rsid w:val="006A7150"/>
    <w:rsid w:val="006A74DD"/>
    <w:rsid w:val="006B1664"/>
    <w:rsid w:val="006B4E51"/>
    <w:rsid w:val="006B529E"/>
    <w:rsid w:val="006B68D7"/>
    <w:rsid w:val="006B6A65"/>
    <w:rsid w:val="006C2D68"/>
    <w:rsid w:val="006C766E"/>
    <w:rsid w:val="006D0993"/>
    <w:rsid w:val="006D2BE1"/>
    <w:rsid w:val="006D34D3"/>
    <w:rsid w:val="006D4646"/>
    <w:rsid w:val="006D4A62"/>
    <w:rsid w:val="006D4BDD"/>
    <w:rsid w:val="006D4CF3"/>
    <w:rsid w:val="006D78A1"/>
    <w:rsid w:val="006D7FC8"/>
    <w:rsid w:val="006E56A9"/>
    <w:rsid w:val="006F0F67"/>
    <w:rsid w:val="006F26AB"/>
    <w:rsid w:val="006F5014"/>
    <w:rsid w:val="00702A4C"/>
    <w:rsid w:val="007055A5"/>
    <w:rsid w:val="00705BFF"/>
    <w:rsid w:val="0072170B"/>
    <w:rsid w:val="00722336"/>
    <w:rsid w:val="00725805"/>
    <w:rsid w:val="00725838"/>
    <w:rsid w:val="00726E52"/>
    <w:rsid w:val="00734ECE"/>
    <w:rsid w:val="00735023"/>
    <w:rsid w:val="00735588"/>
    <w:rsid w:val="00736C80"/>
    <w:rsid w:val="007469FD"/>
    <w:rsid w:val="00755DEC"/>
    <w:rsid w:val="00760F3A"/>
    <w:rsid w:val="00762539"/>
    <w:rsid w:val="00763E3B"/>
    <w:rsid w:val="00765973"/>
    <w:rsid w:val="00771A5A"/>
    <w:rsid w:val="00775330"/>
    <w:rsid w:val="007757ED"/>
    <w:rsid w:val="007818D0"/>
    <w:rsid w:val="00786FBE"/>
    <w:rsid w:val="00790C41"/>
    <w:rsid w:val="00795A78"/>
    <w:rsid w:val="007A35E6"/>
    <w:rsid w:val="007A3612"/>
    <w:rsid w:val="007A395D"/>
    <w:rsid w:val="007B6DAB"/>
    <w:rsid w:val="007C0632"/>
    <w:rsid w:val="007C20A8"/>
    <w:rsid w:val="007C5559"/>
    <w:rsid w:val="007C7DAD"/>
    <w:rsid w:val="007D70FA"/>
    <w:rsid w:val="007E0053"/>
    <w:rsid w:val="007E249A"/>
    <w:rsid w:val="007E5EAE"/>
    <w:rsid w:val="007F103C"/>
    <w:rsid w:val="007F4C22"/>
    <w:rsid w:val="007F5121"/>
    <w:rsid w:val="007F67C1"/>
    <w:rsid w:val="00801A8B"/>
    <w:rsid w:val="00805023"/>
    <w:rsid w:val="008107F6"/>
    <w:rsid w:val="008114E5"/>
    <w:rsid w:val="008140CD"/>
    <w:rsid w:val="008161E2"/>
    <w:rsid w:val="00817A21"/>
    <w:rsid w:val="00817FB6"/>
    <w:rsid w:val="0082096E"/>
    <w:rsid w:val="00820DA4"/>
    <w:rsid w:val="008250C6"/>
    <w:rsid w:val="008274AC"/>
    <w:rsid w:val="00835BB8"/>
    <w:rsid w:val="00842C08"/>
    <w:rsid w:val="00843574"/>
    <w:rsid w:val="00850FB0"/>
    <w:rsid w:val="008514D0"/>
    <w:rsid w:val="00851506"/>
    <w:rsid w:val="00851D8F"/>
    <w:rsid w:val="00854792"/>
    <w:rsid w:val="00857034"/>
    <w:rsid w:val="00862ACD"/>
    <w:rsid w:val="00862DB2"/>
    <w:rsid w:val="008637C0"/>
    <w:rsid w:val="00866D64"/>
    <w:rsid w:val="008750BD"/>
    <w:rsid w:val="008752B1"/>
    <w:rsid w:val="008806CF"/>
    <w:rsid w:val="00883F66"/>
    <w:rsid w:val="00895372"/>
    <w:rsid w:val="008A5A68"/>
    <w:rsid w:val="008A5AEC"/>
    <w:rsid w:val="008A70E6"/>
    <w:rsid w:val="008B2758"/>
    <w:rsid w:val="008B7C86"/>
    <w:rsid w:val="008C20C4"/>
    <w:rsid w:val="008D18DE"/>
    <w:rsid w:val="008D3F87"/>
    <w:rsid w:val="008D4570"/>
    <w:rsid w:val="008D52B4"/>
    <w:rsid w:val="008E6637"/>
    <w:rsid w:val="008F128B"/>
    <w:rsid w:val="008F2168"/>
    <w:rsid w:val="008F63AF"/>
    <w:rsid w:val="008F73C7"/>
    <w:rsid w:val="0090559B"/>
    <w:rsid w:val="00905DB9"/>
    <w:rsid w:val="00913C19"/>
    <w:rsid w:val="009239BD"/>
    <w:rsid w:val="009254C2"/>
    <w:rsid w:val="00926FD5"/>
    <w:rsid w:val="00932564"/>
    <w:rsid w:val="009365D0"/>
    <w:rsid w:val="0094143E"/>
    <w:rsid w:val="00942F6A"/>
    <w:rsid w:val="00945D22"/>
    <w:rsid w:val="0095140A"/>
    <w:rsid w:val="0095157A"/>
    <w:rsid w:val="009565DC"/>
    <w:rsid w:val="009614F7"/>
    <w:rsid w:val="00963393"/>
    <w:rsid w:val="00965CF5"/>
    <w:rsid w:val="009676A2"/>
    <w:rsid w:val="009723D6"/>
    <w:rsid w:val="00980BCB"/>
    <w:rsid w:val="00984CEF"/>
    <w:rsid w:val="00986910"/>
    <w:rsid w:val="009A12B1"/>
    <w:rsid w:val="009B14E2"/>
    <w:rsid w:val="009B1CA5"/>
    <w:rsid w:val="009B6D78"/>
    <w:rsid w:val="009C497A"/>
    <w:rsid w:val="009C5888"/>
    <w:rsid w:val="009D1A72"/>
    <w:rsid w:val="009D2394"/>
    <w:rsid w:val="009D483D"/>
    <w:rsid w:val="009D6B23"/>
    <w:rsid w:val="009D6EAB"/>
    <w:rsid w:val="009D7453"/>
    <w:rsid w:val="009E26B4"/>
    <w:rsid w:val="009E507B"/>
    <w:rsid w:val="009E5B0E"/>
    <w:rsid w:val="009E6D90"/>
    <w:rsid w:val="009F2978"/>
    <w:rsid w:val="009F5187"/>
    <w:rsid w:val="009F6271"/>
    <w:rsid w:val="009F74C1"/>
    <w:rsid w:val="009F7F9F"/>
    <w:rsid w:val="00A00A0E"/>
    <w:rsid w:val="00A04673"/>
    <w:rsid w:val="00A119FF"/>
    <w:rsid w:val="00A15A52"/>
    <w:rsid w:val="00A16FB4"/>
    <w:rsid w:val="00A20AB1"/>
    <w:rsid w:val="00A2222B"/>
    <w:rsid w:val="00A22E33"/>
    <w:rsid w:val="00A238A2"/>
    <w:rsid w:val="00A24B7A"/>
    <w:rsid w:val="00A3148F"/>
    <w:rsid w:val="00A3607D"/>
    <w:rsid w:val="00A377FE"/>
    <w:rsid w:val="00A41909"/>
    <w:rsid w:val="00A43CFD"/>
    <w:rsid w:val="00A46B08"/>
    <w:rsid w:val="00A47C26"/>
    <w:rsid w:val="00A5128E"/>
    <w:rsid w:val="00A5437B"/>
    <w:rsid w:val="00A55525"/>
    <w:rsid w:val="00A6594F"/>
    <w:rsid w:val="00A7783E"/>
    <w:rsid w:val="00A802AC"/>
    <w:rsid w:val="00A9218C"/>
    <w:rsid w:val="00A945DD"/>
    <w:rsid w:val="00AA3CD8"/>
    <w:rsid w:val="00AA4DF2"/>
    <w:rsid w:val="00AA6482"/>
    <w:rsid w:val="00AB0D09"/>
    <w:rsid w:val="00AB2934"/>
    <w:rsid w:val="00AB2F7D"/>
    <w:rsid w:val="00AB4959"/>
    <w:rsid w:val="00AB559A"/>
    <w:rsid w:val="00AB582A"/>
    <w:rsid w:val="00AB686B"/>
    <w:rsid w:val="00AB6CAD"/>
    <w:rsid w:val="00AB7FB2"/>
    <w:rsid w:val="00AC0156"/>
    <w:rsid w:val="00AC1252"/>
    <w:rsid w:val="00AC6E95"/>
    <w:rsid w:val="00AD16FB"/>
    <w:rsid w:val="00AD1FAB"/>
    <w:rsid w:val="00AD65D1"/>
    <w:rsid w:val="00AD7C8D"/>
    <w:rsid w:val="00AE01B8"/>
    <w:rsid w:val="00AE0580"/>
    <w:rsid w:val="00AE1B8F"/>
    <w:rsid w:val="00AE2007"/>
    <w:rsid w:val="00AE231A"/>
    <w:rsid w:val="00AE4C1B"/>
    <w:rsid w:val="00AE544E"/>
    <w:rsid w:val="00AE5E60"/>
    <w:rsid w:val="00AE6AED"/>
    <w:rsid w:val="00AF0B5A"/>
    <w:rsid w:val="00AF4BB9"/>
    <w:rsid w:val="00B03BDB"/>
    <w:rsid w:val="00B0528E"/>
    <w:rsid w:val="00B05C14"/>
    <w:rsid w:val="00B06173"/>
    <w:rsid w:val="00B145D9"/>
    <w:rsid w:val="00B20B48"/>
    <w:rsid w:val="00B231C7"/>
    <w:rsid w:val="00B35781"/>
    <w:rsid w:val="00B35E29"/>
    <w:rsid w:val="00B4131B"/>
    <w:rsid w:val="00B55EA7"/>
    <w:rsid w:val="00B66167"/>
    <w:rsid w:val="00B66299"/>
    <w:rsid w:val="00B7121C"/>
    <w:rsid w:val="00B75110"/>
    <w:rsid w:val="00B777F4"/>
    <w:rsid w:val="00B9009F"/>
    <w:rsid w:val="00B91CBD"/>
    <w:rsid w:val="00B96D78"/>
    <w:rsid w:val="00BA47A8"/>
    <w:rsid w:val="00BA5750"/>
    <w:rsid w:val="00BA5CF0"/>
    <w:rsid w:val="00BA6A28"/>
    <w:rsid w:val="00BB531C"/>
    <w:rsid w:val="00BC1FAB"/>
    <w:rsid w:val="00BC4DF2"/>
    <w:rsid w:val="00BC5B16"/>
    <w:rsid w:val="00BD667A"/>
    <w:rsid w:val="00BD7B43"/>
    <w:rsid w:val="00BE78B0"/>
    <w:rsid w:val="00BF3CFC"/>
    <w:rsid w:val="00BF520C"/>
    <w:rsid w:val="00BF53B7"/>
    <w:rsid w:val="00BF6841"/>
    <w:rsid w:val="00BF6DE0"/>
    <w:rsid w:val="00C04F16"/>
    <w:rsid w:val="00C05A36"/>
    <w:rsid w:val="00C06E82"/>
    <w:rsid w:val="00C0700B"/>
    <w:rsid w:val="00C11BDD"/>
    <w:rsid w:val="00C248F8"/>
    <w:rsid w:val="00C25AF9"/>
    <w:rsid w:val="00C25FE8"/>
    <w:rsid w:val="00C271C9"/>
    <w:rsid w:val="00C44E0B"/>
    <w:rsid w:val="00C46DCC"/>
    <w:rsid w:val="00C50332"/>
    <w:rsid w:val="00C54FFE"/>
    <w:rsid w:val="00C603D9"/>
    <w:rsid w:val="00C60408"/>
    <w:rsid w:val="00C61F97"/>
    <w:rsid w:val="00C664DF"/>
    <w:rsid w:val="00C67C20"/>
    <w:rsid w:val="00C701B9"/>
    <w:rsid w:val="00C70F77"/>
    <w:rsid w:val="00C712F3"/>
    <w:rsid w:val="00C74F22"/>
    <w:rsid w:val="00C75A08"/>
    <w:rsid w:val="00C77DF4"/>
    <w:rsid w:val="00C8538C"/>
    <w:rsid w:val="00C91B6C"/>
    <w:rsid w:val="00C97D76"/>
    <w:rsid w:val="00CA1D42"/>
    <w:rsid w:val="00CA3F73"/>
    <w:rsid w:val="00CA4861"/>
    <w:rsid w:val="00CB0CA4"/>
    <w:rsid w:val="00CB20C2"/>
    <w:rsid w:val="00CB2874"/>
    <w:rsid w:val="00CB2F25"/>
    <w:rsid w:val="00CB38E2"/>
    <w:rsid w:val="00CB42DB"/>
    <w:rsid w:val="00CC2893"/>
    <w:rsid w:val="00CC6B80"/>
    <w:rsid w:val="00CD179B"/>
    <w:rsid w:val="00CD5578"/>
    <w:rsid w:val="00CE2743"/>
    <w:rsid w:val="00CE55C5"/>
    <w:rsid w:val="00CE5C78"/>
    <w:rsid w:val="00CE5E93"/>
    <w:rsid w:val="00CE5F9D"/>
    <w:rsid w:val="00CE6EBC"/>
    <w:rsid w:val="00CF2C89"/>
    <w:rsid w:val="00CF53B2"/>
    <w:rsid w:val="00CF6651"/>
    <w:rsid w:val="00D05AB7"/>
    <w:rsid w:val="00D06650"/>
    <w:rsid w:val="00D10FAA"/>
    <w:rsid w:val="00D12D4A"/>
    <w:rsid w:val="00D157F3"/>
    <w:rsid w:val="00D17DD9"/>
    <w:rsid w:val="00D23E5E"/>
    <w:rsid w:val="00D24D4D"/>
    <w:rsid w:val="00D26A10"/>
    <w:rsid w:val="00D32275"/>
    <w:rsid w:val="00D362C4"/>
    <w:rsid w:val="00D373E7"/>
    <w:rsid w:val="00D46217"/>
    <w:rsid w:val="00D5129E"/>
    <w:rsid w:val="00D5279D"/>
    <w:rsid w:val="00D56D11"/>
    <w:rsid w:val="00D5727B"/>
    <w:rsid w:val="00D772D2"/>
    <w:rsid w:val="00D83909"/>
    <w:rsid w:val="00D976F3"/>
    <w:rsid w:val="00DA1180"/>
    <w:rsid w:val="00DA1A00"/>
    <w:rsid w:val="00DA5D17"/>
    <w:rsid w:val="00DA70F3"/>
    <w:rsid w:val="00DA7FC3"/>
    <w:rsid w:val="00DB0496"/>
    <w:rsid w:val="00DB40B0"/>
    <w:rsid w:val="00DD7638"/>
    <w:rsid w:val="00DD768E"/>
    <w:rsid w:val="00DE518F"/>
    <w:rsid w:val="00DF5938"/>
    <w:rsid w:val="00E02CA8"/>
    <w:rsid w:val="00E06AB9"/>
    <w:rsid w:val="00E0712D"/>
    <w:rsid w:val="00E0774C"/>
    <w:rsid w:val="00E104D3"/>
    <w:rsid w:val="00E1443F"/>
    <w:rsid w:val="00E14A1D"/>
    <w:rsid w:val="00E17578"/>
    <w:rsid w:val="00E175AE"/>
    <w:rsid w:val="00E21840"/>
    <w:rsid w:val="00E224B5"/>
    <w:rsid w:val="00E23465"/>
    <w:rsid w:val="00E27FEB"/>
    <w:rsid w:val="00E32853"/>
    <w:rsid w:val="00E362C8"/>
    <w:rsid w:val="00E44AAD"/>
    <w:rsid w:val="00E45E02"/>
    <w:rsid w:val="00E46A75"/>
    <w:rsid w:val="00E47724"/>
    <w:rsid w:val="00E47C12"/>
    <w:rsid w:val="00E54DD8"/>
    <w:rsid w:val="00E63611"/>
    <w:rsid w:val="00E64A24"/>
    <w:rsid w:val="00E65DA8"/>
    <w:rsid w:val="00E72FA5"/>
    <w:rsid w:val="00E7401E"/>
    <w:rsid w:val="00E74D41"/>
    <w:rsid w:val="00E75B0B"/>
    <w:rsid w:val="00E776D0"/>
    <w:rsid w:val="00E81742"/>
    <w:rsid w:val="00E83FC1"/>
    <w:rsid w:val="00E9065C"/>
    <w:rsid w:val="00E97227"/>
    <w:rsid w:val="00EA4673"/>
    <w:rsid w:val="00EA4A9E"/>
    <w:rsid w:val="00EA66CE"/>
    <w:rsid w:val="00EC27A4"/>
    <w:rsid w:val="00EC3770"/>
    <w:rsid w:val="00EC523A"/>
    <w:rsid w:val="00EC7295"/>
    <w:rsid w:val="00ED0BFC"/>
    <w:rsid w:val="00ED5226"/>
    <w:rsid w:val="00ED5FBB"/>
    <w:rsid w:val="00EE06B8"/>
    <w:rsid w:val="00EE1AE3"/>
    <w:rsid w:val="00EE2FB4"/>
    <w:rsid w:val="00EE6784"/>
    <w:rsid w:val="00EF389F"/>
    <w:rsid w:val="00EF7EBE"/>
    <w:rsid w:val="00F00E29"/>
    <w:rsid w:val="00F03A08"/>
    <w:rsid w:val="00F23E6A"/>
    <w:rsid w:val="00F255A4"/>
    <w:rsid w:val="00F26358"/>
    <w:rsid w:val="00F307BB"/>
    <w:rsid w:val="00F33E50"/>
    <w:rsid w:val="00F34C4A"/>
    <w:rsid w:val="00F35729"/>
    <w:rsid w:val="00F40C5B"/>
    <w:rsid w:val="00F4129D"/>
    <w:rsid w:val="00F53F4B"/>
    <w:rsid w:val="00F63D17"/>
    <w:rsid w:val="00F702E2"/>
    <w:rsid w:val="00F7169E"/>
    <w:rsid w:val="00F7277D"/>
    <w:rsid w:val="00F74F40"/>
    <w:rsid w:val="00F759A1"/>
    <w:rsid w:val="00F86F7C"/>
    <w:rsid w:val="00F9066E"/>
    <w:rsid w:val="00F90D5A"/>
    <w:rsid w:val="00F91C4A"/>
    <w:rsid w:val="00F92E5E"/>
    <w:rsid w:val="00F9411E"/>
    <w:rsid w:val="00F9570B"/>
    <w:rsid w:val="00FA15FB"/>
    <w:rsid w:val="00FA3713"/>
    <w:rsid w:val="00FA68B7"/>
    <w:rsid w:val="00FB38D5"/>
    <w:rsid w:val="00FB4279"/>
    <w:rsid w:val="00FC0FDD"/>
    <w:rsid w:val="00FC3A90"/>
    <w:rsid w:val="00FC5EB9"/>
    <w:rsid w:val="00FD3CF7"/>
    <w:rsid w:val="00FE1A50"/>
    <w:rsid w:val="00FE29C8"/>
    <w:rsid w:val="00FE3FE4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15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42C08"/>
    <w:pPr>
      <w:keepNext/>
      <w:spacing w:line="400" w:lineRule="exact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0074"/>
    <w:rPr>
      <w:b/>
      <w:bCs/>
    </w:rPr>
  </w:style>
  <w:style w:type="paragraph" w:styleId="a4">
    <w:name w:val="footer"/>
    <w:basedOn w:val="a"/>
    <w:rsid w:val="003D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D0074"/>
  </w:style>
  <w:style w:type="character" w:styleId="a6">
    <w:name w:val="Hyperlink"/>
    <w:basedOn w:val="a0"/>
    <w:rsid w:val="003D0074"/>
    <w:rPr>
      <w:color w:val="0000FF"/>
      <w:u w:val="single"/>
    </w:rPr>
  </w:style>
  <w:style w:type="paragraph" w:styleId="a7">
    <w:name w:val="Body Text"/>
    <w:basedOn w:val="a"/>
    <w:rsid w:val="003D0074"/>
    <w:pPr>
      <w:jc w:val="center"/>
    </w:pPr>
    <w:rPr>
      <w:rFonts w:ascii="標楷體" w:eastAsia="標楷體" w:hAnsi="標楷體"/>
      <w:sz w:val="26"/>
    </w:rPr>
  </w:style>
  <w:style w:type="paragraph" w:styleId="a8">
    <w:name w:val="Body Text Indent"/>
    <w:basedOn w:val="a"/>
    <w:rsid w:val="003D0074"/>
    <w:pPr>
      <w:ind w:left="720"/>
    </w:pPr>
    <w:rPr>
      <w:rFonts w:ascii="標楷體" w:eastAsia="標楷體" w:hAnsi="標楷體"/>
    </w:rPr>
  </w:style>
  <w:style w:type="paragraph" w:styleId="2">
    <w:name w:val="Body Text Indent 2"/>
    <w:basedOn w:val="a"/>
    <w:rsid w:val="003D0074"/>
    <w:pPr>
      <w:ind w:left="979"/>
    </w:pPr>
    <w:rPr>
      <w:rFonts w:ascii="標楷體" w:eastAsia="標楷體" w:hAnsi="標楷體"/>
    </w:rPr>
  </w:style>
  <w:style w:type="paragraph" w:styleId="3">
    <w:name w:val="Body Text Indent 3"/>
    <w:basedOn w:val="a"/>
    <w:rsid w:val="003D0074"/>
    <w:pPr>
      <w:ind w:leftChars="866" w:left="2338" w:hangingChars="100" w:hanging="260"/>
    </w:pPr>
    <w:rPr>
      <w:rFonts w:ascii="標楷體" w:eastAsia="標楷體" w:hAnsi="標楷體"/>
      <w:sz w:val="26"/>
    </w:rPr>
  </w:style>
  <w:style w:type="paragraph" w:styleId="a9">
    <w:name w:val="caption"/>
    <w:basedOn w:val="a"/>
    <w:next w:val="a"/>
    <w:qFormat/>
    <w:rsid w:val="003D0074"/>
    <w:pPr>
      <w:jc w:val="center"/>
    </w:pPr>
    <w:rPr>
      <w:rFonts w:eastAsia="標楷體"/>
      <w:i/>
      <w:iCs/>
      <w:sz w:val="32"/>
    </w:rPr>
  </w:style>
  <w:style w:type="paragraph" w:styleId="aa">
    <w:name w:val="header"/>
    <w:basedOn w:val="a"/>
    <w:rsid w:val="003D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A47C26"/>
    <w:rPr>
      <w:rFonts w:ascii="Arial" w:hAnsi="Arial"/>
      <w:sz w:val="18"/>
      <w:szCs w:val="18"/>
    </w:rPr>
  </w:style>
  <w:style w:type="table" w:styleId="ac">
    <w:name w:val="Table Grid"/>
    <w:basedOn w:val="a1"/>
    <w:rsid w:val="001B4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內文1"/>
    <w:basedOn w:val="a"/>
    <w:rsid w:val="00D06650"/>
    <w:pPr>
      <w:adjustRightInd w:val="0"/>
      <w:spacing w:line="456" w:lineRule="exact"/>
      <w:textAlignment w:val="baseline"/>
    </w:pPr>
    <w:rPr>
      <w:rFonts w:ascii="全真楷書" w:eastAsia="全真楷書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141</Words>
  <Characters>807</Characters>
  <Application>Microsoft Office Word</Application>
  <DocSecurity>0</DocSecurity>
  <Lines>6</Lines>
  <Paragraphs>1</Paragraphs>
  <ScaleCrop>false</ScaleCrop>
  <Company>aaaaa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行政院農業委員農業試驗所「拍攝全所簡介Digital Video Disk（DVD）案」</dc:title>
  <dc:creator>aaaaa</dc:creator>
  <cp:lastModifiedBy>蘇證德</cp:lastModifiedBy>
  <cp:revision>9</cp:revision>
  <cp:lastPrinted>2016-10-27T08:19:00Z</cp:lastPrinted>
  <dcterms:created xsi:type="dcterms:W3CDTF">2016-10-18T05:46:00Z</dcterms:created>
  <dcterms:modified xsi:type="dcterms:W3CDTF">2016-10-27T08:19:00Z</dcterms:modified>
</cp:coreProperties>
</file>